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686FF29E"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0303C4">
        <w:rPr>
          <w:b/>
          <w:sz w:val="22"/>
          <w:szCs w:val="22"/>
        </w:rPr>
        <w:t>4</w:t>
      </w:r>
      <w:r w:rsidR="00986B84">
        <w:rPr>
          <w:b/>
          <w:sz w:val="22"/>
          <w:szCs w:val="22"/>
        </w:rPr>
        <w:t>bis</w:t>
      </w:r>
      <w:r w:rsidRPr="00ED6FE8">
        <w:rPr>
          <w:b/>
          <w:i/>
          <w:sz w:val="22"/>
          <w:szCs w:val="22"/>
          <w:lang w:val="en-US"/>
        </w:rPr>
        <w:tab/>
      </w:r>
      <w:r w:rsidR="003D5AEF" w:rsidRPr="003D5AEF">
        <w:rPr>
          <w:b/>
          <w:sz w:val="22"/>
          <w:szCs w:val="22"/>
        </w:rPr>
        <w:t>R4-2503291</w:t>
      </w:r>
      <w:bookmarkStart w:id="1" w:name="_GoBack"/>
      <w:bookmarkEnd w:id="1"/>
    </w:p>
    <w:p w14:paraId="38358231" w14:textId="77777777" w:rsidR="003C0D89" w:rsidRPr="00631656" w:rsidRDefault="003C0D89" w:rsidP="003C0D89">
      <w:pPr>
        <w:pStyle w:val="aff1"/>
        <w:tabs>
          <w:tab w:val="right" w:pos="9781"/>
          <w:tab w:val="right" w:pos="13323"/>
        </w:tabs>
        <w:outlineLvl w:val="0"/>
        <w:rPr>
          <w:sz w:val="24"/>
          <w:szCs w:val="28"/>
          <w:lang w:val="en-US"/>
        </w:rPr>
      </w:pPr>
      <w:proofErr w:type="spellStart"/>
      <w:r w:rsidRPr="00384CD6">
        <w:rPr>
          <w:sz w:val="22"/>
          <w:szCs w:val="22"/>
        </w:rPr>
        <w:t>W</w:t>
      </w:r>
      <w:r>
        <w:rPr>
          <w:sz w:val="22"/>
          <w:szCs w:val="22"/>
        </w:rPr>
        <w:t>u</w:t>
      </w:r>
      <w:r w:rsidRPr="00384CD6">
        <w:rPr>
          <w:sz w:val="22"/>
          <w:szCs w:val="22"/>
        </w:rPr>
        <w:t>Han</w:t>
      </w:r>
      <w:proofErr w:type="spellEnd"/>
      <w:r w:rsidRPr="00384CD6">
        <w:rPr>
          <w:sz w:val="22"/>
          <w:szCs w:val="22"/>
        </w:rPr>
        <w:t xml:space="preserve">, </w:t>
      </w:r>
      <w:r w:rsidRPr="00384CD6">
        <w:rPr>
          <w:rFonts w:hint="eastAsia"/>
          <w:sz w:val="22"/>
          <w:szCs w:val="22"/>
        </w:rPr>
        <w:t>China</w:t>
      </w:r>
      <w:r w:rsidRPr="00384CD6">
        <w:rPr>
          <w:sz w:val="22"/>
          <w:szCs w:val="22"/>
        </w:rPr>
        <w:t>, 07 April – 11 April</w:t>
      </w:r>
      <w:r w:rsidRPr="00631656">
        <w:rPr>
          <w:sz w:val="24"/>
          <w:szCs w:val="28"/>
          <w:lang w:val="en-US"/>
        </w:rPr>
        <w:t>, 2025</w:t>
      </w:r>
    </w:p>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77777777"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4249B2">
        <w:rPr>
          <w:rFonts w:ascii="Arial" w:hAnsi="Arial" w:cs="Arial"/>
          <w:sz w:val="22"/>
          <w:szCs w:val="22"/>
        </w:rPr>
        <w:t>Further c</w:t>
      </w:r>
      <w:r w:rsidR="00D707B9" w:rsidRPr="00D707B9">
        <w:rPr>
          <w:rFonts w:ascii="Arial" w:hAnsi="Arial" w:cs="Arial"/>
          <w:sz w:val="22"/>
          <w:szCs w:val="22"/>
        </w:rPr>
        <w:t>onsideration on RRM impacts for SBFD operation</w:t>
      </w:r>
      <w:r w:rsidRPr="00ED6FE8">
        <w:rPr>
          <w:rFonts w:ascii="Arial" w:hAnsi="Arial" w:cs="Arial"/>
          <w:b/>
          <w:sz w:val="22"/>
          <w:szCs w:val="22"/>
        </w:rPr>
        <w:tab/>
      </w:r>
    </w:p>
    <w:p w14:paraId="7ED211C8" w14:textId="644BB672"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8D6581">
        <w:rPr>
          <w:rFonts w:ascii="Arial" w:hAnsi="Arial" w:cs="Arial"/>
          <w:sz w:val="22"/>
          <w:szCs w:val="22"/>
          <w:lang w:val="en-US"/>
        </w:rPr>
        <w:t>7</w:t>
      </w:r>
      <w:r w:rsidR="00914FC0">
        <w:rPr>
          <w:rFonts w:ascii="Arial" w:hAnsi="Arial" w:cs="Arial"/>
          <w:sz w:val="22"/>
          <w:szCs w:val="22"/>
          <w:lang w:val="en-US"/>
        </w:rPr>
        <w:t>.</w:t>
      </w:r>
      <w:r w:rsidR="00332FC9">
        <w:rPr>
          <w:rFonts w:ascii="Arial" w:hAnsi="Arial" w:cs="Arial"/>
          <w:sz w:val="22"/>
          <w:szCs w:val="22"/>
          <w:lang w:val="en-US"/>
        </w:rPr>
        <w:t>23</w:t>
      </w:r>
      <w:r w:rsidR="00914FC0">
        <w:rPr>
          <w:rFonts w:ascii="Arial" w:hAnsi="Arial" w:cs="Arial"/>
          <w:sz w:val="22"/>
          <w:szCs w:val="22"/>
          <w:lang w:val="en-US"/>
        </w:rPr>
        <w:t>.3</w:t>
      </w:r>
      <w:r w:rsidR="00D707B9">
        <w:rPr>
          <w:rFonts w:ascii="Arial" w:hAnsi="Arial" w:cs="Arial"/>
          <w:sz w:val="22"/>
          <w:szCs w:val="22"/>
          <w:lang w:val="en-US"/>
        </w:rPr>
        <w:t>.2</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5F103E">
      <w:pPr>
        <w:numPr>
          <w:ilvl w:val="0"/>
          <w:numId w:val="25"/>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5F103E">
      <w:pPr>
        <w:numPr>
          <w:ilvl w:val="1"/>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263D480"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5F103E">
      <w:pPr>
        <w:numPr>
          <w:ilvl w:val="1"/>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5F103E">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5F103E">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5F103E">
      <w:pPr>
        <w:numPr>
          <w:ilvl w:val="1"/>
          <w:numId w:val="25"/>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6A7F2B1"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5F103E">
      <w:pPr>
        <w:numPr>
          <w:ilvl w:val="2"/>
          <w:numId w:val="25"/>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5F103E">
      <w:pPr>
        <w:numPr>
          <w:ilvl w:val="0"/>
          <w:numId w:val="25"/>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5F103E">
      <w:pPr>
        <w:numPr>
          <w:ilvl w:val="0"/>
          <w:numId w:val="25"/>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77777777"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t>.</w:t>
      </w:r>
    </w:p>
    <w:p w14:paraId="0E25182F"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401D7653" w14:textId="33339861" w:rsidR="007B0AB1" w:rsidRDefault="004713FB" w:rsidP="00FF0004">
      <w:pPr>
        <w:spacing w:before="120" w:after="120"/>
        <w:rPr>
          <w:rFonts w:eastAsia="等线"/>
          <w:lang w:val="en-US"/>
        </w:rPr>
      </w:pPr>
      <w:r>
        <w:rPr>
          <w:rFonts w:eastAsia="等线"/>
          <w:lang w:val="en-US"/>
        </w:rPr>
        <w:t xml:space="preserve">This WI </w:t>
      </w:r>
      <w:r w:rsidR="001E33FC">
        <w:rPr>
          <w:rFonts w:eastAsia="等线"/>
          <w:lang w:val="en-US"/>
        </w:rPr>
        <w:t xml:space="preserve">has been </w:t>
      </w:r>
      <w:r>
        <w:rPr>
          <w:rFonts w:eastAsia="等线"/>
          <w:lang w:val="en-US"/>
        </w:rPr>
        <w:t>discussed at RAN4 112</w:t>
      </w:r>
      <w:r w:rsidR="001E33FC">
        <w:rPr>
          <w:rFonts w:eastAsia="等线"/>
          <w:lang w:val="en-US"/>
        </w:rPr>
        <w:t xml:space="preserve"> and RAN4 112bis</w:t>
      </w:r>
      <w:r>
        <w:rPr>
          <w:rFonts w:eastAsia="等线"/>
          <w:lang w:val="en-US"/>
        </w:rPr>
        <w:t xml:space="preserve"> meeting</w:t>
      </w:r>
      <w:r w:rsidR="007B0AB1">
        <w:rPr>
          <w:rFonts w:eastAsia="等线"/>
          <w:lang w:val="en-US"/>
        </w:rPr>
        <w:t>. At previous meeting,</w:t>
      </w:r>
      <w:r>
        <w:rPr>
          <w:rFonts w:eastAsia="等线"/>
          <w:lang w:val="en-US"/>
        </w:rPr>
        <w:t xml:space="preserve"> based on the WF [2]</w:t>
      </w:r>
      <w:r w:rsidR="00AE05A3">
        <w:rPr>
          <w:rFonts w:eastAsia="等线"/>
          <w:lang w:val="en-US"/>
        </w:rPr>
        <w:t xml:space="preserve"> and topic summary [3]</w:t>
      </w:r>
      <w:r>
        <w:rPr>
          <w:rFonts w:eastAsia="等线"/>
          <w:lang w:val="en-US"/>
        </w:rPr>
        <w:t xml:space="preserve">, </w:t>
      </w:r>
      <w:r w:rsidR="007B0AB1">
        <w:rPr>
          <w:rFonts w:eastAsia="等线"/>
          <w:lang w:val="en-US"/>
        </w:rPr>
        <w:t>the following agreements are available:</w:t>
      </w:r>
    </w:p>
    <w:p w14:paraId="252DA6A2" w14:textId="77777777" w:rsidR="00271022" w:rsidRPr="008A7BDC" w:rsidRDefault="00271022" w:rsidP="008A7BDC">
      <w:pPr>
        <w:rPr>
          <w:sz w:val="22"/>
          <w:lang w:val="en-US"/>
        </w:rPr>
      </w:pPr>
      <w:r w:rsidRPr="008A7BDC">
        <w:rPr>
          <w:sz w:val="22"/>
          <w:lang w:val="en-US"/>
        </w:rPr>
        <w:t xml:space="preserve">Issue 2-1-1b: CSI-RS L1 measurement – puncturing in frequency domain </w:t>
      </w:r>
    </w:p>
    <w:p w14:paraId="635E5C42" w14:textId="77777777" w:rsidR="00271022" w:rsidRPr="0003010F" w:rsidRDefault="00271022" w:rsidP="00271022">
      <w:pPr>
        <w:numPr>
          <w:ilvl w:val="0"/>
          <w:numId w:val="23"/>
        </w:numPr>
        <w:suppressAutoHyphens w:val="0"/>
        <w:overflowPunct/>
        <w:autoSpaceDE/>
        <w:spacing w:after="120"/>
        <w:ind w:left="720"/>
        <w:textAlignment w:val="auto"/>
        <w:rPr>
          <w:szCs w:val="24"/>
        </w:rPr>
      </w:pPr>
      <w:r w:rsidRPr="0003010F">
        <w:rPr>
          <w:szCs w:val="24"/>
        </w:rPr>
        <w:t xml:space="preserve">Agreements </w:t>
      </w:r>
    </w:p>
    <w:p w14:paraId="36063C2D" w14:textId="77777777" w:rsidR="00271022" w:rsidRPr="0003010F" w:rsidRDefault="00271022" w:rsidP="00271022">
      <w:pPr>
        <w:pStyle w:val="a3"/>
        <w:numPr>
          <w:ilvl w:val="1"/>
          <w:numId w:val="23"/>
        </w:numPr>
        <w:ind w:left="1440"/>
      </w:pPr>
      <w:r w:rsidRPr="0003010F">
        <w:t>Further discuss measurement period requirements for CSI-RS based L1 measurement in SBFD symbols with DUD case</w:t>
      </w:r>
    </w:p>
    <w:p w14:paraId="283F48EA" w14:textId="77777777" w:rsidR="00271022" w:rsidRPr="0003010F" w:rsidRDefault="00271022" w:rsidP="00271022">
      <w:pPr>
        <w:pStyle w:val="a3"/>
        <w:numPr>
          <w:ilvl w:val="2"/>
          <w:numId w:val="23"/>
        </w:numPr>
        <w:ind w:left="1800"/>
      </w:pPr>
      <w:r w:rsidRPr="0003010F">
        <w:t xml:space="preserve">Option 1: existing measurement period for CSI-RS based L1 measurement apply, with the assumption that UE measures both DL </w:t>
      </w:r>
      <w:proofErr w:type="spellStart"/>
      <w:r w:rsidRPr="0003010F">
        <w:t>subbands</w:t>
      </w:r>
      <w:proofErr w:type="spellEnd"/>
      <w:r w:rsidRPr="0003010F">
        <w:t xml:space="preserve"> on each CSI-RS resource occasion.</w:t>
      </w:r>
    </w:p>
    <w:p w14:paraId="1EDD0630" w14:textId="77777777" w:rsidR="00271022" w:rsidRPr="0003010F" w:rsidRDefault="00271022" w:rsidP="00271022">
      <w:pPr>
        <w:pStyle w:val="a3"/>
        <w:numPr>
          <w:ilvl w:val="2"/>
          <w:numId w:val="23"/>
        </w:numPr>
        <w:ind w:left="1800"/>
      </w:pPr>
      <w:r w:rsidRPr="0003010F">
        <w:t xml:space="preserve">Option 2: doubling existing measurement period, with the assumption that UE measures one DL </w:t>
      </w:r>
      <w:proofErr w:type="spellStart"/>
      <w:r w:rsidRPr="0003010F">
        <w:t>subband</w:t>
      </w:r>
      <w:proofErr w:type="spellEnd"/>
      <w:r w:rsidRPr="0003010F">
        <w:t xml:space="preserve"> on each CSI-RS resource occasion.</w:t>
      </w:r>
    </w:p>
    <w:p w14:paraId="2043165D" w14:textId="77777777" w:rsidR="00271022" w:rsidRPr="0003010F" w:rsidRDefault="00271022" w:rsidP="00271022">
      <w:pPr>
        <w:pStyle w:val="a3"/>
        <w:numPr>
          <w:ilvl w:val="2"/>
          <w:numId w:val="23"/>
        </w:numPr>
        <w:ind w:left="1800"/>
      </w:pPr>
      <w:r w:rsidRPr="0003010F">
        <w:t>Option 3: Consider the UE measurement capability</w:t>
      </w:r>
    </w:p>
    <w:p w14:paraId="48BDA6BB" w14:textId="77777777" w:rsidR="00271022" w:rsidRPr="0003010F" w:rsidRDefault="00271022" w:rsidP="00271022">
      <w:pPr>
        <w:pStyle w:val="a3"/>
        <w:numPr>
          <w:ilvl w:val="1"/>
          <w:numId w:val="23"/>
        </w:numPr>
        <w:ind w:left="1440"/>
      </w:pPr>
      <w:r w:rsidRPr="0003010F">
        <w:rPr>
          <w:rFonts w:hint="eastAsia"/>
        </w:rPr>
        <w:t>F</w:t>
      </w:r>
      <w:r w:rsidRPr="0003010F">
        <w:t>FS whether and how to account for the UE capability on CSI processing time.</w:t>
      </w:r>
    </w:p>
    <w:p w14:paraId="2EB22F93" w14:textId="77777777" w:rsidR="00271022" w:rsidRPr="0003010F" w:rsidRDefault="00271022" w:rsidP="00271022">
      <w:pPr>
        <w:pStyle w:val="a3"/>
        <w:numPr>
          <w:ilvl w:val="1"/>
          <w:numId w:val="23"/>
        </w:numPr>
        <w:ind w:left="1440"/>
      </w:pPr>
      <w:r w:rsidRPr="0003010F">
        <w:t>Further discuss the accuracy requirements for the following cases</w:t>
      </w:r>
    </w:p>
    <w:p w14:paraId="04D7D380" w14:textId="77777777" w:rsidR="00271022" w:rsidRPr="0003010F" w:rsidRDefault="00271022" w:rsidP="00271022">
      <w:pPr>
        <w:pStyle w:val="a3"/>
        <w:numPr>
          <w:ilvl w:val="2"/>
          <w:numId w:val="23"/>
        </w:numPr>
        <w:overflowPunct w:val="0"/>
        <w:autoSpaceDE w:val="0"/>
        <w:autoSpaceDN w:val="0"/>
        <w:adjustRightInd w:val="0"/>
        <w:ind w:left="1800"/>
        <w:textAlignment w:val="baseline"/>
      </w:pPr>
      <w:r w:rsidRPr="0003010F">
        <w:t>Case 1: X1 &gt;= X3 and X2 &gt;= X3</w:t>
      </w:r>
    </w:p>
    <w:p w14:paraId="66D998B5" w14:textId="77777777" w:rsidR="00271022" w:rsidRPr="0003010F" w:rsidRDefault="00271022" w:rsidP="00271022">
      <w:pPr>
        <w:pStyle w:val="a3"/>
        <w:numPr>
          <w:ilvl w:val="2"/>
          <w:numId w:val="23"/>
        </w:numPr>
        <w:overflowPunct w:val="0"/>
        <w:autoSpaceDE w:val="0"/>
        <w:autoSpaceDN w:val="0"/>
        <w:adjustRightInd w:val="0"/>
        <w:ind w:left="1800"/>
        <w:textAlignment w:val="baseline"/>
      </w:pPr>
      <w:r w:rsidRPr="0003010F">
        <w:t>Case 2: X1 &gt;= X3 and X2 &lt; X3</w:t>
      </w:r>
    </w:p>
    <w:p w14:paraId="44C45555" w14:textId="77777777" w:rsidR="00271022" w:rsidRPr="0003010F" w:rsidRDefault="00271022" w:rsidP="00271022">
      <w:pPr>
        <w:pStyle w:val="a3"/>
        <w:numPr>
          <w:ilvl w:val="2"/>
          <w:numId w:val="23"/>
        </w:numPr>
        <w:overflowPunct w:val="0"/>
        <w:autoSpaceDE w:val="0"/>
        <w:autoSpaceDN w:val="0"/>
        <w:adjustRightInd w:val="0"/>
        <w:ind w:left="1800"/>
        <w:textAlignment w:val="baseline"/>
      </w:pPr>
      <w:r w:rsidRPr="0003010F">
        <w:t>Case 3: X1 &lt; X3 and X2 &lt; X3, (X1 + X2) &gt;= X3</w:t>
      </w:r>
    </w:p>
    <w:p w14:paraId="3B0A8834" w14:textId="77777777" w:rsidR="00271022" w:rsidRPr="0003010F" w:rsidRDefault="00271022" w:rsidP="00271022">
      <w:pPr>
        <w:pStyle w:val="a3"/>
        <w:ind w:left="1440" w:firstLine="0"/>
      </w:pPr>
      <w:r w:rsidRPr="0003010F">
        <w:t>where X1 and X2 are CSI-RS BW in DL sub-band #1 and sub-band #2, and X3 is the min BW with which the existing accuracy requirements apply (X3=48 for L1-RSRP/L1-SINR and X3=24 for RLM/BFD/CBD).</w:t>
      </w:r>
    </w:p>
    <w:p w14:paraId="1E180311" w14:textId="77777777" w:rsidR="00271022" w:rsidRPr="008A7BDC" w:rsidRDefault="00271022" w:rsidP="008A7BDC">
      <w:pPr>
        <w:rPr>
          <w:sz w:val="22"/>
          <w:lang w:val="en-US"/>
        </w:rPr>
      </w:pPr>
      <w:r w:rsidRPr="008A7BDC">
        <w:rPr>
          <w:sz w:val="22"/>
          <w:lang w:val="en-US"/>
        </w:rPr>
        <w:t xml:space="preserve">Issue 2-1-2: Requirements for CSI-RS based L3 measurement </w:t>
      </w:r>
    </w:p>
    <w:p w14:paraId="1A3A644B" w14:textId="77777777" w:rsidR="00271022" w:rsidRPr="0003010F" w:rsidRDefault="00271022" w:rsidP="00271022">
      <w:pPr>
        <w:numPr>
          <w:ilvl w:val="0"/>
          <w:numId w:val="23"/>
        </w:numPr>
        <w:suppressAutoHyphens w:val="0"/>
        <w:overflowPunct/>
        <w:autoSpaceDE/>
        <w:spacing w:after="120"/>
        <w:ind w:left="720"/>
        <w:textAlignment w:val="auto"/>
        <w:rPr>
          <w:szCs w:val="24"/>
        </w:rPr>
      </w:pPr>
      <w:r w:rsidRPr="0003010F">
        <w:rPr>
          <w:szCs w:val="24"/>
        </w:rPr>
        <w:t>Agreements (from Wed AH session)</w:t>
      </w:r>
    </w:p>
    <w:p w14:paraId="4D263ECD" w14:textId="77777777" w:rsidR="00271022" w:rsidRPr="0003010F" w:rsidRDefault="00271022" w:rsidP="00271022">
      <w:pPr>
        <w:numPr>
          <w:ilvl w:val="1"/>
          <w:numId w:val="23"/>
        </w:numPr>
        <w:suppressAutoHyphens w:val="0"/>
        <w:overflowPunct/>
        <w:autoSpaceDE/>
        <w:spacing w:after="120"/>
        <w:ind w:left="1440"/>
        <w:textAlignment w:val="auto"/>
        <w:rPr>
          <w:szCs w:val="24"/>
        </w:rPr>
      </w:pPr>
      <w:r w:rsidRPr="0003010F">
        <w:rPr>
          <w:rFonts w:hint="eastAsia"/>
          <w:szCs w:val="24"/>
        </w:rPr>
        <w:t>F</w:t>
      </w:r>
      <w:r w:rsidRPr="0003010F">
        <w:rPr>
          <w:szCs w:val="24"/>
        </w:rPr>
        <w:t xml:space="preserve">or DU case: </w:t>
      </w:r>
    </w:p>
    <w:p w14:paraId="4F442918" w14:textId="77777777" w:rsidR="00271022" w:rsidRPr="0003010F" w:rsidRDefault="00271022" w:rsidP="00271022">
      <w:pPr>
        <w:numPr>
          <w:ilvl w:val="2"/>
          <w:numId w:val="23"/>
        </w:numPr>
        <w:suppressAutoHyphens w:val="0"/>
        <w:overflowPunct/>
        <w:autoSpaceDE/>
        <w:spacing w:after="120"/>
        <w:ind w:left="1800"/>
        <w:textAlignment w:val="auto"/>
        <w:rPr>
          <w:szCs w:val="24"/>
        </w:rPr>
      </w:pPr>
      <w:r w:rsidRPr="0003010F">
        <w:rPr>
          <w:szCs w:val="24"/>
        </w:rPr>
        <w:t xml:space="preserve">UE measurement requirements would be same as in legacy with the condition that all CSI-RS resources configured for measurement are available in DL </w:t>
      </w:r>
      <w:proofErr w:type="spellStart"/>
      <w:r w:rsidRPr="0003010F">
        <w:rPr>
          <w:szCs w:val="24"/>
        </w:rPr>
        <w:t>subband</w:t>
      </w:r>
      <w:proofErr w:type="spellEnd"/>
      <w:r w:rsidRPr="0003010F">
        <w:rPr>
          <w:szCs w:val="24"/>
        </w:rPr>
        <w:t xml:space="preserve"> of SBFD symbols and/or on non-SBFD DL symbols. </w:t>
      </w:r>
    </w:p>
    <w:p w14:paraId="04E969C5" w14:textId="77777777" w:rsidR="00271022" w:rsidRPr="0003010F" w:rsidRDefault="00271022" w:rsidP="00271022">
      <w:pPr>
        <w:numPr>
          <w:ilvl w:val="1"/>
          <w:numId w:val="23"/>
        </w:numPr>
        <w:suppressAutoHyphens w:val="0"/>
        <w:overflowPunct/>
        <w:autoSpaceDE/>
        <w:spacing w:after="120"/>
        <w:ind w:left="1440"/>
        <w:textAlignment w:val="auto"/>
        <w:rPr>
          <w:szCs w:val="24"/>
        </w:rPr>
      </w:pPr>
      <w:r w:rsidRPr="0003010F">
        <w:rPr>
          <w:szCs w:val="24"/>
        </w:rPr>
        <w:t>FFS on DUD case</w:t>
      </w:r>
    </w:p>
    <w:p w14:paraId="6244C827" w14:textId="00284D64" w:rsidR="00FF0004" w:rsidRPr="00FF0004" w:rsidRDefault="00FF0004" w:rsidP="00FF0004">
      <w:pPr>
        <w:spacing w:before="120" w:after="120"/>
        <w:rPr>
          <w:rFonts w:eastAsia="等线"/>
          <w:lang w:val="en-US"/>
        </w:rPr>
      </w:pPr>
    </w:p>
    <w:p w14:paraId="03BF75F6" w14:textId="0A183F52" w:rsidR="006D3C2B" w:rsidRDefault="00277DC5" w:rsidP="006D3C2B">
      <w:pPr>
        <w:rPr>
          <w:lang w:val="en-US"/>
        </w:rPr>
      </w:pPr>
      <w:r>
        <w:rPr>
          <w:lang w:val="en-US"/>
        </w:rPr>
        <w:t>In this contribution we discuss the f</w:t>
      </w:r>
      <w:r w:rsidR="002B0C5A">
        <w:rPr>
          <w:lang w:val="en-US"/>
        </w:rPr>
        <w:t>o</w:t>
      </w:r>
      <w:r>
        <w:rPr>
          <w:lang w:val="en-US"/>
        </w:rPr>
        <w:t>l</w:t>
      </w:r>
      <w:r w:rsidR="002B0C5A">
        <w:rPr>
          <w:lang w:val="en-US"/>
        </w:rPr>
        <w:t>lowing open issues</w:t>
      </w:r>
      <w:r w:rsidR="006E3D91">
        <w:rPr>
          <w:lang w:val="en-US"/>
        </w:rPr>
        <w:t>.</w:t>
      </w:r>
    </w:p>
    <w:p w14:paraId="3EEC36E6" w14:textId="4DCA1E41" w:rsidR="00602507" w:rsidRDefault="00602507" w:rsidP="00602507">
      <w:pPr>
        <w:pStyle w:val="4"/>
      </w:pPr>
      <w:r w:rsidRPr="0003010F">
        <w:t xml:space="preserve">Issue </w:t>
      </w:r>
      <w:r w:rsidRPr="0003010F">
        <w:rPr>
          <w:szCs w:val="16"/>
        </w:rPr>
        <w:t>2-1</w:t>
      </w:r>
      <w:r w:rsidRPr="0003010F">
        <w:t xml:space="preserve">-1a: CSI-RS L1 measurement – collision with UL </w:t>
      </w:r>
    </w:p>
    <w:p w14:paraId="7BCB0ED8" w14:textId="77777777" w:rsidR="00266067" w:rsidRDefault="00266067" w:rsidP="00266067">
      <w:pPr>
        <w:pStyle w:val="a3"/>
        <w:numPr>
          <w:ilvl w:val="0"/>
          <w:numId w:val="23"/>
        </w:numPr>
        <w:ind w:left="720"/>
        <w:rPr>
          <w:color w:val="0070C0"/>
        </w:rPr>
      </w:pPr>
      <w:r>
        <w:rPr>
          <w:color w:val="0070C0"/>
        </w:rPr>
        <w:t>Proposals</w:t>
      </w:r>
    </w:p>
    <w:p w14:paraId="38055D25" w14:textId="77777777" w:rsidR="00266067" w:rsidRDefault="00266067" w:rsidP="00266067">
      <w:pPr>
        <w:pStyle w:val="a3"/>
        <w:numPr>
          <w:ilvl w:val="1"/>
          <w:numId w:val="23"/>
        </w:numPr>
        <w:ind w:left="1440"/>
        <w:rPr>
          <w:color w:val="0070C0"/>
        </w:rPr>
      </w:pPr>
      <w:r>
        <w:rPr>
          <w:color w:val="0070C0"/>
        </w:rPr>
        <w:t xml:space="preserve">Proposal 1 (ZTE): </w:t>
      </w:r>
    </w:p>
    <w:p w14:paraId="40D324D7" w14:textId="77777777" w:rsidR="00266067" w:rsidRDefault="00266067" w:rsidP="00266067">
      <w:pPr>
        <w:pStyle w:val="a3"/>
        <w:numPr>
          <w:ilvl w:val="2"/>
          <w:numId w:val="23"/>
        </w:numPr>
        <w:overflowPunct w:val="0"/>
        <w:autoSpaceDE w:val="0"/>
        <w:autoSpaceDN w:val="0"/>
        <w:adjustRightInd w:val="0"/>
        <w:textAlignment w:val="baseline"/>
      </w:pPr>
      <w:r>
        <w:t>For the collision handling between L1 periodic/semi-persistent CSI-RS resource and semi-statically configured/dynamic UL transmission, wait for RAN1 reply. This is applicable to CSI-RS based L1-RSRP, L1-SINR, RLM, BFD and CBD measurements</w:t>
      </w:r>
    </w:p>
    <w:p w14:paraId="7F39221F" w14:textId="77777777" w:rsidR="00266067" w:rsidRDefault="00266067" w:rsidP="00266067">
      <w:pPr>
        <w:pStyle w:val="a3"/>
        <w:numPr>
          <w:ilvl w:val="1"/>
          <w:numId w:val="23"/>
        </w:numPr>
        <w:ind w:left="1440"/>
        <w:rPr>
          <w:color w:val="0070C0"/>
        </w:rPr>
      </w:pPr>
      <w:r>
        <w:rPr>
          <w:color w:val="0070C0"/>
        </w:rPr>
        <w:t xml:space="preserve">Proposal 2 (Samsung): </w:t>
      </w:r>
    </w:p>
    <w:p w14:paraId="4DDEED2E" w14:textId="4520C3A4" w:rsidR="00266067" w:rsidRDefault="00266067" w:rsidP="00266067">
      <w:pPr>
        <w:pStyle w:val="a3"/>
        <w:numPr>
          <w:ilvl w:val="2"/>
          <w:numId w:val="23"/>
        </w:numPr>
        <w:overflowPunct w:val="0"/>
        <w:autoSpaceDE w:val="0"/>
        <w:autoSpaceDN w:val="0"/>
        <w:adjustRightInd w:val="0"/>
        <w:textAlignment w:val="baseline"/>
      </w:pPr>
      <w:r>
        <w:t>Dynamic UL transmission shall be prioritized over than L1 CSI-RS based on measurement.</w:t>
      </w:r>
    </w:p>
    <w:p w14:paraId="14FE5308" w14:textId="564B0834" w:rsidR="00422A3C" w:rsidRDefault="00422A3C" w:rsidP="00422A3C">
      <w:pPr>
        <w:autoSpaceDN w:val="0"/>
        <w:adjustRightInd w:val="0"/>
      </w:pPr>
      <w:r>
        <w:lastRenderedPageBreak/>
        <w:t>In the RAN1 reply LS, the following statements are available:</w:t>
      </w:r>
    </w:p>
    <w:p w14:paraId="17F7C687" w14:textId="77777777" w:rsidR="00422A3C" w:rsidRPr="00422A3C" w:rsidRDefault="00422A3C" w:rsidP="00422A3C">
      <w:pPr>
        <w:jc w:val="both"/>
        <w:rPr>
          <w:b/>
          <w:bCs/>
          <w:i/>
          <w:sz w:val="22"/>
          <w:szCs w:val="24"/>
        </w:rPr>
      </w:pPr>
      <w:r w:rsidRPr="00422A3C">
        <w:rPr>
          <w:b/>
          <w:bCs/>
          <w:i/>
          <w:sz w:val="22"/>
          <w:szCs w:val="24"/>
        </w:rPr>
        <w:t>Issue#1: Collision Case 2 that involves CSI-RS resources used for L1-RSRP/SINR and RLM/BFD/CBD measurements</w:t>
      </w:r>
    </w:p>
    <w:p w14:paraId="1787EBF5" w14:textId="77777777" w:rsidR="00422A3C" w:rsidRPr="00422A3C" w:rsidRDefault="00422A3C" w:rsidP="00422A3C">
      <w:pPr>
        <w:jc w:val="both"/>
        <w:rPr>
          <w:rFonts w:eastAsiaTheme="minorEastAsia"/>
          <w:i/>
          <w:sz w:val="18"/>
        </w:rPr>
      </w:pPr>
      <w:r w:rsidRPr="00422A3C">
        <w:rPr>
          <w:i/>
          <w:sz w:val="18"/>
        </w:rPr>
        <w:t>For collision Case 2 (semi-statically configured DL reception vs. dynamically scheduled UL transmission) that involves CSI-RS resources used for L1-RSRP/SINR and RLM/BFD/CBD measurements, RAN1 would like to provide the following response:</w:t>
      </w:r>
    </w:p>
    <w:tbl>
      <w:tblPr>
        <w:tblStyle w:val="afff5"/>
        <w:tblW w:w="9356" w:type="dxa"/>
        <w:tblInd w:w="137" w:type="dxa"/>
        <w:tblLook w:val="04A0" w:firstRow="1" w:lastRow="0" w:firstColumn="1" w:lastColumn="0" w:noHBand="0" w:noVBand="1"/>
      </w:tblPr>
      <w:tblGrid>
        <w:gridCol w:w="9356"/>
      </w:tblGrid>
      <w:tr w:rsidR="00422A3C" w:rsidRPr="00422A3C" w14:paraId="31D815E2" w14:textId="77777777" w:rsidTr="00BF72D8">
        <w:tc>
          <w:tcPr>
            <w:tcW w:w="9356" w:type="dxa"/>
          </w:tcPr>
          <w:p w14:paraId="5473D159" w14:textId="77777777" w:rsidR="00422A3C" w:rsidRPr="00422A3C" w:rsidRDefault="00422A3C" w:rsidP="00BF72D8">
            <w:pPr>
              <w:spacing w:after="0"/>
              <w:rPr>
                <w:i/>
                <w:sz w:val="18"/>
              </w:rPr>
            </w:pPr>
            <w:r w:rsidRPr="00422A3C">
              <w:rPr>
                <w:i/>
                <w:sz w:val="18"/>
              </w:rPr>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p>
          <w:p w14:paraId="7A3317C6" w14:textId="77777777" w:rsidR="00422A3C" w:rsidRPr="00422A3C" w:rsidRDefault="00422A3C" w:rsidP="00BF72D8">
            <w:pPr>
              <w:spacing w:after="0"/>
              <w:rPr>
                <w:i/>
                <w:sz w:val="18"/>
              </w:rPr>
            </w:pPr>
            <w:r w:rsidRPr="00422A3C">
              <w:rPr>
                <w:i/>
                <w:sz w:val="18"/>
              </w:rPr>
              <w:t>The existing prioritization rules for serving-cell for collision Case 2 are as follows:</w:t>
            </w:r>
          </w:p>
          <w:p w14:paraId="1523FBF8" w14:textId="77777777" w:rsidR="00422A3C" w:rsidRPr="00422A3C" w:rsidRDefault="00422A3C" w:rsidP="005F103E">
            <w:pPr>
              <w:pStyle w:val="a3"/>
              <w:numPr>
                <w:ilvl w:val="0"/>
                <w:numId w:val="26"/>
              </w:numPr>
              <w:spacing w:after="0"/>
              <w:contextualSpacing/>
              <w:rPr>
                <w:b/>
                <w:bCs/>
                <w:i/>
                <w:sz w:val="18"/>
              </w:rPr>
            </w:pPr>
            <w:r w:rsidRPr="00422A3C">
              <w:rPr>
                <w:b/>
                <w:bCs/>
                <w:i/>
                <w:sz w:val="18"/>
                <w:szCs w:val="20"/>
              </w:rPr>
              <w:t>TS 38.213, Clause 11.1 “Slot configuration”</w:t>
            </w:r>
          </w:p>
          <w:p w14:paraId="20862872" w14:textId="77777777" w:rsidR="00422A3C" w:rsidRPr="00422A3C" w:rsidRDefault="00422A3C" w:rsidP="00BF72D8">
            <w:pPr>
              <w:pStyle w:val="a3"/>
              <w:rPr>
                <w:i/>
                <w:sz w:val="18"/>
                <w:szCs w:val="20"/>
              </w:rPr>
            </w:pPr>
            <w:r w:rsidRPr="00422A3C">
              <w:rPr>
                <w:i/>
                <w:sz w:val="18"/>
                <w:szCs w:val="20"/>
              </w:rPr>
              <w:t>“</w:t>
            </w:r>
            <w:r w:rsidRPr="00422A3C">
              <w:rPr>
                <w:i/>
                <w:iCs/>
                <w:sz w:val="18"/>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422A3C">
              <w:rPr>
                <w:i/>
                <w:sz w:val="18"/>
                <w:szCs w:val="20"/>
              </w:rPr>
              <w:t>”</w:t>
            </w:r>
          </w:p>
          <w:p w14:paraId="55CA5E9A" w14:textId="77777777" w:rsidR="00422A3C" w:rsidRPr="00422A3C" w:rsidRDefault="00422A3C" w:rsidP="005F103E">
            <w:pPr>
              <w:pStyle w:val="a3"/>
              <w:numPr>
                <w:ilvl w:val="0"/>
                <w:numId w:val="26"/>
              </w:numPr>
              <w:spacing w:after="0"/>
              <w:contextualSpacing/>
              <w:rPr>
                <w:b/>
                <w:bCs/>
                <w:i/>
                <w:sz w:val="18"/>
                <w:szCs w:val="20"/>
              </w:rPr>
            </w:pPr>
            <w:r w:rsidRPr="00422A3C">
              <w:rPr>
                <w:b/>
                <w:bCs/>
                <w:i/>
                <w:sz w:val="18"/>
                <w:szCs w:val="20"/>
              </w:rPr>
              <w:t>TS 38.213, Clause 11.1.1 “UE procedure for determining slot format”</w:t>
            </w:r>
          </w:p>
          <w:p w14:paraId="4F9C14D5" w14:textId="77777777" w:rsidR="00422A3C" w:rsidRPr="00422A3C" w:rsidRDefault="00422A3C" w:rsidP="00BF72D8">
            <w:pPr>
              <w:pStyle w:val="a3"/>
              <w:rPr>
                <w:i/>
                <w:sz w:val="18"/>
                <w:szCs w:val="20"/>
              </w:rPr>
            </w:pPr>
            <w:r w:rsidRPr="00422A3C">
              <w:rPr>
                <w:i/>
                <w:sz w:val="18"/>
                <w:szCs w:val="20"/>
              </w:rPr>
              <w:t>“</w:t>
            </w:r>
            <w:r w:rsidRPr="00422A3C">
              <w:rPr>
                <w:i/>
                <w:iCs/>
                <w:sz w:val="18"/>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422A3C">
              <w:rPr>
                <w:i/>
                <w:sz w:val="18"/>
                <w:szCs w:val="20"/>
              </w:rPr>
              <w:t>”</w:t>
            </w:r>
          </w:p>
        </w:tc>
      </w:tr>
    </w:tbl>
    <w:p w14:paraId="62920C89" w14:textId="1786A8E8" w:rsidR="00422A3C" w:rsidRDefault="00422A3C" w:rsidP="00422A3C">
      <w:pPr>
        <w:autoSpaceDN w:val="0"/>
        <w:adjustRightInd w:val="0"/>
      </w:pPr>
    </w:p>
    <w:p w14:paraId="240A82FB" w14:textId="19527FB1" w:rsidR="00422A3C" w:rsidRDefault="00422A3C" w:rsidP="00422A3C">
      <w:pPr>
        <w:autoSpaceDN w:val="0"/>
        <w:adjustRightInd w:val="0"/>
        <w:jc w:val="both"/>
      </w:pPr>
      <w:r>
        <w:t xml:space="preserve">To our understanding on RAN1 LS, for </w:t>
      </w:r>
      <w:r w:rsidRPr="00422A3C">
        <w:t>collision Case 2 (semi-statically configured DL reception vs. dynamically scheduled UL transmission) that involves CSI-RS resources used for L1-RSRP/SINR and RLM/BFD/CBD measurements</w:t>
      </w:r>
      <w:r>
        <w:t xml:space="preserve">, UL transmission has the higher priority. </w:t>
      </w:r>
      <w:r w:rsidR="00B36AF1">
        <w:t xml:space="preserve">The corresponding measurement delay of CSI-RS could be extended when it collides with </w:t>
      </w:r>
      <w:r w:rsidR="00B36AF1" w:rsidRPr="00422A3C">
        <w:t xml:space="preserve">dynamically scheduled </w:t>
      </w:r>
      <w:r w:rsidR="00B36AF1">
        <w:t>UL transmission.</w:t>
      </w:r>
      <w:r>
        <w:t xml:space="preserve"> </w:t>
      </w:r>
    </w:p>
    <w:p w14:paraId="0CF96266" w14:textId="2BF73A62" w:rsidR="00B36AF1" w:rsidRPr="00B36AF1" w:rsidRDefault="00B36AF1" w:rsidP="00422A3C">
      <w:pPr>
        <w:autoSpaceDN w:val="0"/>
        <w:adjustRightInd w:val="0"/>
        <w:jc w:val="both"/>
        <w:rPr>
          <w:b/>
        </w:rPr>
      </w:pPr>
      <w:r w:rsidRPr="00B36AF1">
        <w:rPr>
          <w:b/>
        </w:rPr>
        <w:t>Proposal 1: The corresponding measurement delay of CSI-RS used for L1-RSRP/SINR and RLM/BFD/CBD could be extended when it collides with dynamically scheduled UL transmission.</w:t>
      </w:r>
    </w:p>
    <w:p w14:paraId="6E34EEDB" w14:textId="77777777" w:rsidR="00266067" w:rsidRDefault="00266067" w:rsidP="00266067">
      <w:pPr>
        <w:pStyle w:val="4"/>
        <w:keepNext/>
        <w:keepLines/>
        <w:numPr>
          <w:ilvl w:val="0"/>
          <w:numId w:val="0"/>
        </w:numPr>
        <w:suppressAutoHyphens w:val="0"/>
        <w:spacing w:after="180"/>
        <w:ind w:left="864" w:hanging="864"/>
      </w:pPr>
      <w:r>
        <w:t xml:space="preserve">Issue </w:t>
      </w:r>
      <w:r>
        <w:rPr>
          <w:szCs w:val="16"/>
        </w:rPr>
        <w:t>2-1</w:t>
      </w:r>
      <w:r>
        <w:t xml:space="preserve">-1b: CSI-RS L1 measurement – puncturing in frequency domain </w:t>
      </w:r>
    </w:p>
    <w:p w14:paraId="5DF7858B" w14:textId="218A55D6" w:rsidR="00266067" w:rsidRDefault="00823FD2" w:rsidP="00266067">
      <w:pPr>
        <w:rPr>
          <w:lang w:val="en-US"/>
        </w:rPr>
      </w:pPr>
      <w:r>
        <w:rPr>
          <w:lang w:val="en-US"/>
        </w:rPr>
        <w:t>For the issue 2-1-1b, although some agreements have been achieved, the agreements need further clarification:</w:t>
      </w:r>
    </w:p>
    <w:p w14:paraId="27350B49" w14:textId="47B79872" w:rsidR="00823FD2" w:rsidRPr="0003010F" w:rsidRDefault="00823FD2" w:rsidP="00823FD2">
      <w:pPr>
        <w:pStyle w:val="a3"/>
        <w:numPr>
          <w:ilvl w:val="1"/>
          <w:numId w:val="23"/>
        </w:numPr>
        <w:ind w:left="1440"/>
      </w:pPr>
      <w:r w:rsidRPr="0003010F">
        <w:t>Further discuss measurement period requirements f</w:t>
      </w:r>
      <w:r w:rsidR="00D63B79">
        <w:t>c</w:t>
      </w:r>
    </w:p>
    <w:p w14:paraId="38FEAE76" w14:textId="77777777" w:rsidR="00823FD2" w:rsidRPr="0003010F" w:rsidRDefault="00823FD2" w:rsidP="00823FD2">
      <w:pPr>
        <w:pStyle w:val="a3"/>
        <w:numPr>
          <w:ilvl w:val="2"/>
          <w:numId w:val="23"/>
        </w:numPr>
        <w:ind w:left="1800"/>
      </w:pPr>
      <w:r w:rsidRPr="0003010F">
        <w:t xml:space="preserve">Option 1: existing measurement period for CSI-RS based L1 measurement apply, with the assumption that UE measures both DL </w:t>
      </w:r>
      <w:proofErr w:type="spellStart"/>
      <w:r w:rsidRPr="0003010F">
        <w:t>subbands</w:t>
      </w:r>
      <w:proofErr w:type="spellEnd"/>
      <w:r w:rsidRPr="0003010F">
        <w:t xml:space="preserve"> on each CSI-RS resource occasion.</w:t>
      </w:r>
    </w:p>
    <w:p w14:paraId="1D77AE86" w14:textId="77777777" w:rsidR="00823FD2" w:rsidRPr="0003010F" w:rsidRDefault="00823FD2" w:rsidP="00823FD2">
      <w:pPr>
        <w:pStyle w:val="a3"/>
        <w:numPr>
          <w:ilvl w:val="2"/>
          <w:numId w:val="23"/>
        </w:numPr>
        <w:ind w:left="1800"/>
      </w:pPr>
      <w:r w:rsidRPr="0003010F">
        <w:t xml:space="preserve">Option 2: doubling existing measurement period, with the assumption that UE measures one DL </w:t>
      </w:r>
      <w:proofErr w:type="spellStart"/>
      <w:r w:rsidRPr="0003010F">
        <w:t>subband</w:t>
      </w:r>
      <w:proofErr w:type="spellEnd"/>
      <w:r w:rsidRPr="0003010F">
        <w:t xml:space="preserve"> on each CSI-RS resource occasion.</w:t>
      </w:r>
    </w:p>
    <w:p w14:paraId="136F135D" w14:textId="43135EA8" w:rsidR="00823FD2" w:rsidRDefault="00823FD2" w:rsidP="00823FD2">
      <w:pPr>
        <w:pStyle w:val="a3"/>
        <w:numPr>
          <w:ilvl w:val="2"/>
          <w:numId w:val="23"/>
        </w:numPr>
        <w:ind w:left="1800"/>
      </w:pPr>
      <w:r w:rsidRPr="0003010F">
        <w:lastRenderedPageBreak/>
        <w:t>Option 3: Consider the UE measurement capability</w:t>
      </w:r>
    </w:p>
    <w:p w14:paraId="59232AD9" w14:textId="4DAB0D1B" w:rsidR="002C3105" w:rsidRDefault="002C3105" w:rsidP="002C3105">
      <w:r>
        <w:t xml:space="preserve">For the measurement period for CSI-RS based L1 measurement in SBFD with DUD case, we think the measurement delay requirements should be decoupled with whether the UE measures at both DL </w:t>
      </w:r>
      <w:proofErr w:type="spellStart"/>
      <w:r>
        <w:t>subbands</w:t>
      </w:r>
      <w:proofErr w:type="spellEnd"/>
      <w:r>
        <w:t xml:space="preserve"> or not. The reason is assuming one big DL </w:t>
      </w:r>
      <w:proofErr w:type="spellStart"/>
      <w:r>
        <w:t>subband</w:t>
      </w:r>
      <w:proofErr w:type="spellEnd"/>
      <w:r>
        <w:t xml:space="preserve"> in DUD configuration, the legacy accuracy and measurement delay requirements can still be met. It is also better to determine the delay requirement after resolving the accuracy issue below. </w:t>
      </w:r>
    </w:p>
    <w:p w14:paraId="3622A58B" w14:textId="097B443B" w:rsidR="002C3105" w:rsidRPr="00D63B79" w:rsidRDefault="002C3105" w:rsidP="002C3105">
      <w:pPr>
        <w:rPr>
          <w:b/>
        </w:rPr>
      </w:pPr>
      <w:r w:rsidRPr="00D63B79">
        <w:rPr>
          <w:b/>
        </w:rPr>
        <w:t xml:space="preserve">Proposal </w:t>
      </w:r>
      <w:r w:rsidR="00936E5B">
        <w:rPr>
          <w:b/>
        </w:rPr>
        <w:t>2</w:t>
      </w:r>
      <w:r w:rsidRPr="00D63B79">
        <w:rPr>
          <w:b/>
        </w:rPr>
        <w:t xml:space="preserve">: </w:t>
      </w:r>
      <w:r w:rsidR="00D63B79" w:rsidRPr="00D63B79">
        <w:rPr>
          <w:b/>
        </w:rPr>
        <w:t>T</w:t>
      </w:r>
      <w:r w:rsidRPr="00D63B79">
        <w:rPr>
          <w:b/>
        </w:rPr>
        <w:t xml:space="preserve">he measurement delay requirements </w:t>
      </w:r>
      <w:r w:rsidR="00D63B79" w:rsidRPr="00D63B79">
        <w:rPr>
          <w:b/>
          <w:szCs w:val="24"/>
        </w:rPr>
        <w:t xml:space="preserve">for CSI-RS based L1 measurement for SBFD under DUD mode </w:t>
      </w:r>
      <w:r w:rsidRPr="00D63B79">
        <w:rPr>
          <w:b/>
        </w:rPr>
        <w:t xml:space="preserve">should be decoupled with whether the UE measures at both DL </w:t>
      </w:r>
      <w:proofErr w:type="spellStart"/>
      <w:r w:rsidRPr="00D63B79">
        <w:rPr>
          <w:b/>
        </w:rPr>
        <w:t>subbands</w:t>
      </w:r>
      <w:proofErr w:type="spellEnd"/>
      <w:r w:rsidRPr="00D63B79">
        <w:rPr>
          <w:b/>
        </w:rPr>
        <w:t xml:space="preserve"> or not</w:t>
      </w:r>
      <w:r w:rsidR="00D63B79" w:rsidRPr="00D63B79">
        <w:rPr>
          <w:b/>
        </w:rPr>
        <w:t>.</w:t>
      </w:r>
    </w:p>
    <w:p w14:paraId="594CB156" w14:textId="77777777" w:rsidR="00823FD2" w:rsidRPr="0003010F" w:rsidRDefault="00823FD2" w:rsidP="00823FD2">
      <w:pPr>
        <w:pStyle w:val="a3"/>
        <w:numPr>
          <w:ilvl w:val="1"/>
          <w:numId w:val="23"/>
        </w:numPr>
        <w:ind w:left="1440"/>
      </w:pPr>
      <w:r w:rsidRPr="0003010F">
        <w:t>Further discuss the accuracy requirements for the following cases</w:t>
      </w:r>
    </w:p>
    <w:p w14:paraId="6E3C1BC3" w14:textId="77777777" w:rsidR="00823FD2" w:rsidRPr="0003010F" w:rsidRDefault="00823FD2" w:rsidP="00823FD2">
      <w:pPr>
        <w:pStyle w:val="a3"/>
        <w:numPr>
          <w:ilvl w:val="2"/>
          <w:numId w:val="23"/>
        </w:numPr>
        <w:overflowPunct w:val="0"/>
        <w:autoSpaceDE w:val="0"/>
        <w:autoSpaceDN w:val="0"/>
        <w:adjustRightInd w:val="0"/>
        <w:ind w:left="1800"/>
        <w:textAlignment w:val="baseline"/>
      </w:pPr>
      <w:r w:rsidRPr="0003010F">
        <w:t>Case 1: X1 &gt;= X3 and X2 &gt;= X3</w:t>
      </w:r>
    </w:p>
    <w:p w14:paraId="1301FAC8" w14:textId="77777777" w:rsidR="00823FD2" w:rsidRPr="0003010F" w:rsidRDefault="00823FD2" w:rsidP="00823FD2">
      <w:pPr>
        <w:pStyle w:val="a3"/>
        <w:numPr>
          <w:ilvl w:val="2"/>
          <w:numId w:val="23"/>
        </w:numPr>
        <w:overflowPunct w:val="0"/>
        <w:autoSpaceDE w:val="0"/>
        <w:autoSpaceDN w:val="0"/>
        <w:adjustRightInd w:val="0"/>
        <w:ind w:left="1800"/>
        <w:textAlignment w:val="baseline"/>
      </w:pPr>
      <w:r w:rsidRPr="0003010F">
        <w:t>Case 2: X1 &gt;= X3 and X2 &lt; X3</w:t>
      </w:r>
    </w:p>
    <w:p w14:paraId="4DFE96B5" w14:textId="77777777" w:rsidR="00823FD2" w:rsidRPr="0003010F" w:rsidRDefault="00823FD2" w:rsidP="00823FD2">
      <w:pPr>
        <w:pStyle w:val="a3"/>
        <w:numPr>
          <w:ilvl w:val="2"/>
          <w:numId w:val="23"/>
        </w:numPr>
        <w:overflowPunct w:val="0"/>
        <w:autoSpaceDE w:val="0"/>
        <w:autoSpaceDN w:val="0"/>
        <w:adjustRightInd w:val="0"/>
        <w:ind w:left="1800"/>
        <w:textAlignment w:val="baseline"/>
      </w:pPr>
      <w:r w:rsidRPr="0003010F">
        <w:t>Case 3: X1 &lt; X3 and X2 &lt; X3, (X1 + X2) &gt;= X3</w:t>
      </w:r>
    </w:p>
    <w:p w14:paraId="3AE8859B" w14:textId="77777777" w:rsidR="00823FD2" w:rsidRPr="0003010F" w:rsidRDefault="00823FD2" w:rsidP="00823FD2">
      <w:pPr>
        <w:pStyle w:val="a3"/>
        <w:ind w:left="1440" w:firstLine="0"/>
      </w:pPr>
      <w:r w:rsidRPr="0003010F">
        <w:t>where X1 and X2 are CSI-RS BW in DL sub-band #1 and sub-band #2, and X3 is the min BW with which the existing accuracy requirements apply (X3=48 for L1-RSRP/L1-SINR and X3=24 for RLM/BFD/CBD).</w:t>
      </w:r>
    </w:p>
    <w:p w14:paraId="41A2E23F" w14:textId="49B4D5E7" w:rsidR="00317097" w:rsidRDefault="005B0A89" w:rsidP="00266067">
      <w:pPr>
        <w:rPr>
          <w:lang w:val="en-US"/>
        </w:rPr>
      </w:pPr>
      <w:r>
        <w:rPr>
          <w:lang w:val="en-US"/>
        </w:rPr>
        <w:t xml:space="preserve">For the accuracy requirements, it is still possible that only one of the DL </w:t>
      </w:r>
      <w:proofErr w:type="spellStart"/>
      <w:r>
        <w:rPr>
          <w:lang w:val="en-US"/>
        </w:rPr>
        <w:t>subband</w:t>
      </w:r>
      <w:proofErr w:type="spellEnd"/>
      <w:r>
        <w:rPr>
          <w:lang w:val="en-US"/>
        </w:rPr>
        <w:t xml:space="preserve"> of DUD configuration can satisfy the side conditions (24 or 48 RBs) requirements, then under this scenario whether the configuration on the other DL </w:t>
      </w:r>
      <w:proofErr w:type="spellStart"/>
      <w:r>
        <w:rPr>
          <w:lang w:val="en-US"/>
        </w:rPr>
        <w:t>subband</w:t>
      </w:r>
      <w:proofErr w:type="spellEnd"/>
      <w:r>
        <w:rPr>
          <w:lang w:val="en-US"/>
        </w:rPr>
        <w:t xml:space="preserve"> satisfy the side condition maybe not important. </w:t>
      </w:r>
      <w:r w:rsidR="003937C2">
        <w:rPr>
          <w:lang w:val="en-US"/>
        </w:rPr>
        <w:t xml:space="preserve">Hence case 1 and case 2 can be combined. </w:t>
      </w:r>
      <w:r w:rsidR="00B145F4">
        <w:rPr>
          <w:lang w:val="en-US"/>
        </w:rPr>
        <w:t xml:space="preserve">Regarding whether case 3 should be considered, the consideration is the DUD configuration of SBFD should have large spectrum hence both DL </w:t>
      </w:r>
      <w:proofErr w:type="spellStart"/>
      <w:r w:rsidR="00B145F4">
        <w:rPr>
          <w:lang w:val="en-US"/>
        </w:rPr>
        <w:t>subbands</w:t>
      </w:r>
      <w:proofErr w:type="spellEnd"/>
      <w:r w:rsidR="00B145F4">
        <w:rPr>
          <w:lang w:val="en-US"/>
        </w:rPr>
        <w:t xml:space="preserve"> is less than the side conditions (24 or 48 RB) maybe not a typical deployment case</w:t>
      </w:r>
      <w:r w:rsidR="006B312F">
        <w:rPr>
          <w:lang w:val="en-US"/>
        </w:rPr>
        <w:t>, at least the scenario when one of DL band is quite small and the other DL band is quite large should be avoided</w:t>
      </w:r>
      <w:r w:rsidR="00B145F4">
        <w:rPr>
          <w:lang w:val="en-US"/>
        </w:rPr>
        <w:t>.</w:t>
      </w:r>
      <w:r w:rsidR="00317097">
        <w:rPr>
          <w:lang w:val="en-US"/>
        </w:rPr>
        <w:t xml:space="preserve"> </w:t>
      </w:r>
      <w:proofErr w:type="gramStart"/>
      <w:r w:rsidR="00317097">
        <w:rPr>
          <w:lang w:val="en-US"/>
        </w:rPr>
        <w:t>Hence</w:t>
      </w:r>
      <w:proofErr w:type="gramEnd"/>
      <w:r w:rsidR="00317097">
        <w:rPr>
          <w:lang w:val="en-US"/>
        </w:rPr>
        <w:t xml:space="preserve"> we have the following proposal:</w:t>
      </w:r>
    </w:p>
    <w:p w14:paraId="496AF3B9" w14:textId="51C935D8" w:rsidR="00AC4104" w:rsidRPr="004903A8" w:rsidRDefault="00AC4104" w:rsidP="00AC4104">
      <w:pPr>
        <w:rPr>
          <w:b/>
          <w:szCs w:val="24"/>
        </w:rPr>
      </w:pPr>
      <w:r w:rsidRPr="004903A8">
        <w:rPr>
          <w:b/>
        </w:rPr>
        <w:t xml:space="preserve">Proposal </w:t>
      </w:r>
      <w:r w:rsidR="00936E5B">
        <w:rPr>
          <w:b/>
        </w:rPr>
        <w:t>3</w:t>
      </w:r>
      <w:r w:rsidRPr="004903A8">
        <w:rPr>
          <w:b/>
        </w:rPr>
        <w:t xml:space="preserve">: For the accuracy requirements </w:t>
      </w:r>
      <w:r w:rsidRPr="004903A8">
        <w:rPr>
          <w:b/>
          <w:szCs w:val="24"/>
        </w:rPr>
        <w:t>for CSI-RS based L1 measurement for SBFD under DUD mode</w:t>
      </w:r>
      <w:r w:rsidR="003937C2">
        <w:rPr>
          <w:b/>
          <w:szCs w:val="24"/>
        </w:rPr>
        <w:t>, consider the following case:</w:t>
      </w:r>
    </w:p>
    <w:p w14:paraId="687BDBC2" w14:textId="353E7225" w:rsidR="005111A2" w:rsidRPr="006B312F" w:rsidRDefault="006B312F" w:rsidP="00612EA7">
      <w:pPr>
        <w:pStyle w:val="a3"/>
        <w:numPr>
          <w:ilvl w:val="2"/>
          <w:numId w:val="23"/>
        </w:numPr>
        <w:overflowPunct w:val="0"/>
        <w:autoSpaceDE w:val="0"/>
        <w:autoSpaceDN w:val="0"/>
        <w:adjustRightInd w:val="0"/>
        <w:ind w:left="1800"/>
        <w:textAlignment w:val="baseline"/>
        <w:rPr>
          <w:b/>
        </w:rPr>
      </w:pPr>
      <w:r w:rsidRPr="006B312F">
        <w:rPr>
          <w:b/>
        </w:rPr>
        <w:t xml:space="preserve">For case 3: X1 &lt; X3 and X2 &lt; X3, (X1 + X2) &gt;= X3, only consider case 3 when both X1 and X2 &gt; y, y is a lower bound up to discussion. </w:t>
      </w:r>
    </w:p>
    <w:p w14:paraId="6A70E825" w14:textId="77777777" w:rsidR="009A42ED" w:rsidRPr="005111A2" w:rsidRDefault="009A42ED" w:rsidP="009A42ED">
      <w:pPr>
        <w:autoSpaceDN w:val="0"/>
        <w:adjustRightInd w:val="0"/>
        <w:ind w:left="1440"/>
        <w:rPr>
          <w:b/>
          <w:lang w:val="en-US"/>
        </w:rPr>
      </w:pPr>
    </w:p>
    <w:p w14:paraId="0702E31C" w14:textId="35641578" w:rsidR="00602507" w:rsidRDefault="00602507" w:rsidP="00602507">
      <w:pPr>
        <w:pStyle w:val="4"/>
      </w:pPr>
      <w:r w:rsidRPr="0003010F">
        <w:t xml:space="preserve">Issue </w:t>
      </w:r>
      <w:r w:rsidRPr="0003010F">
        <w:rPr>
          <w:szCs w:val="16"/>
        </w:rPr>
        <w:t>2-1</w:t>
      </w:r>
      <w:r w:rsidRPr="0003010F">
        <w:t xml:space="preserve">-1c: CSI-RS L1 measurement – different symbol types  </w:t>
      </w:r>
    </w:p>
    <w:p w14:paraId="5768D76E" w14:textId="77777777" w:rsidR="00ED2A9D" w:rsidRDefault="00ED2A9D" w:rsidP="00ED2A9D">
      <w:pPr>
        <w:pStyle w:val="a3"/>
        <w:numPr>
          <w:ilvl w:val="0"/>
          <w:numId w:val="23"/>
        </w:numPr>
        <w:ind w:left="720"/>
        <w:rPr>
          <w:color w:val="0070C0"/>
        </w:rPr>
      </w:pPr>
      <w:r>
        <w:rPr>
          <w:color w:val="0070C0"/>
        </w:rPr>
        <w:t xml:space="preserve">Proposals </w:t>
      </w:r>
    </w:p>
    <w:p w14:paraId="6C1D89F9" w14:textId="77777777" w:rsidR="00ED2A9D" w:rsidRDefault="00ED2A9D" w:rsidP="00ED2A9D">
      <w:pPr>
        <w:pStyle w:val="a3"/>
        <w:numPr>
          <w:ilvl w:val="1"/>
          <w:numId w:val="23"/>
        </w:numPr>
        <w:ind w:left="1440"/>
        <w:rPr>
          <w:color w:val="0070C0"/>
        </w:rPr>
      </w:pPr>
      <w:r>
        <w:rPr>
          <w:color w:val="0070C0"/>
        </w:rPr>
        <w:t xml:space="preserve">Proposal 1 (Nokia): </w:t>
      </w:r>
    </w:p>
    <w:p w14:paraId="44430EB1" w14:textId="77777777" w:rsidR="00ED2A9D" w:rsidRDefault="00ED2A9D" w:rsidP="00ED2A9D">
      <w:pPr>
        <w:pStyle w:val="a3"/>
        <w:numPr>
          <w:ilvl w:val="2"/>
          <w:numId w:val="23"/>
        </w:numPr>
        <w:overflowPunct w:val="0"/>
        <w:autoSpaceDE w:val="0"/>
        <w:autoSpaceDN w:val="0"/>
        <w:adjustRightInd w:val="0"/>
        <w:textAlignment w:val="baseline"/>
      </w:pPr>
      <w:r>
        <w:t>The same principle, that only CSI-RS transmission occasions within one valid symbol type are used for CSI derivation, shall apply to at least CSI-RS based L1-RSRP and L1-SINR as these are one type of CSI report.</w:t>
      </w:r>
    </w:p>
    <w:p w14:paraId="5B97723E" w14:textId="77777777" w:rsidR="00ED2A9D" w:rsidRDefault="00ED2A9D" w:rsidP="00ED2A9D">
      <w:pPr>
        <w:pStyle w:val="a3"/>
        <w:numPr>
          <w:ilvl w:val="2"/>
          <w:numId w:val="23"/>
        </w:numPr>
        <w:overflowPunct w:val="0"/>
        <w:autoSpaceDE w:val="0"/>
        <w:autoSpaceDN w:val="0"/>
        <w:adjustRightInd w:val="0"/>
        <w:textAlignment w:val="baseline"/>
      </w:pPr>
      <w:r>
        <w:t>RAN4 to discuss the CSI-RS based L1-RSRP and L1-SINR measurement period depending on the valid symbol type (SBFD or non-SBFD symbols).</w:t>
      </w:r>
    </w:p>
    <w:p w14:paraId="5C069B79" w14:textId="77777777" w:rsidR="00ED2A9D" w:rsidRDefault="00ED2A9D" w:rsidP="00ED2A9D">
      <w:pPr>
        <w:pStyle w:val="a3"/>
        <w:numPr>
          <w:ilvl w:val="1"/>
          <w:numId w:val="23"/>
        </w:numPr>
        <w:ind w:left="1440"/>
        <w:rPr>
          <w:color w:val="0070C0"/>
        </w:rPr>
      </w:pPr>
      <w:r>
        <w:rPr>
          <w:color w:val="0070C0"/>
        </w:rPr>
        <w:t xml:space="preserve">Proposal 2 (ZTE): </w:t>
      </w:r>
    </w:p>
    <w:p w14:paraId="048760D4" w14:textId="77777777" w:rsidR="00ED2A9D" w:rsidRDefault="00ED2A9D" w:rsidP="00ED2A9D">
      <w:pPr>
        <w:pStyle w:val="a3"/>
        <w:numPr>
          <w:ilvl w:val="2"/>
          <w:numId w:val="23"/>
        </w:numPr>
        <w:overflowPunct w:val="0"/>
        <w:autoSpaceDE w:val="0"/>
        <w:autoSpaceDN w:val="0"/>
        <w:adjustRightInd w:val="0"/>
        <w:spacing w:after="180"/>
        <w:textAlignment w:val="baseline"/>
      </w:pPr>
      <w:r>
        <w:t>For one CSI-RS occasion, as long as the CSI-RS bandwidth is not below 48 PRBs, occasion on SBFD and non-SBFD symbols could be combined. This is applicable to CSI-RS based L1-RSRP, L1-SINR, RLM, BFD and CBD measurements</w:t>
      </w:r>
    </w:p>
    <w:p w14:paraId="589A5FC2" w14:textId="77777777" w:rsidR="00ED2A9D" w:rsidRDefault="00ED2A9D" w:rsidP="00ED2A9D">
      <w:pPr>
        <w:pStyle w:val="a3"/>
        <w:numPr>
          <w:ilvl w:val="1"/>
          <w:numId w:val="23"/>
        </w:numPr>
        <w:ind w:left="1440"/>
        <w:rPr>
          <w:color w:val="0070C0"/>
        </w:rPr>
      </w:pPr>
      <w:r>
        <w:rPr>
          <w:color w:val="0070C0"/>
        </w:rPr>
        <w:t xml:space="preserve">Proposal 3 (E///, Samsung): </w:t>
      </w:r>
    </w:p>
    <w:p w14:paraId="35587EE7" w14:textId="77777777" w:rsidR="00ED2A9D" w:rsidRDefault="00ED2A9D" w:rsidP="00ED2A9D">
      <w:pPr>
        <w:pStyle w:val="a3"/>
        <w:numPr>
          <w:ilvl w:val="2"/>
          <w:numId w:val="23"/>
        </w:numPr>
        <w:overflowPunct w:val="0"/>
        <w:autoSpaceDE w:val="0"/>
        <w:autoSpaceDN w:val="0"/>
        <w:adjustRightInd w:val="0"/>
        <w:spacing w:after="180"/>
        <w:textAlignment w:val="baseline"/>
      </w:pPr>
      <w:r>
        <w:t>Wait for RAN1 reply to conclude the impact on CSI-RS measurement on SBFD and non-SBFD symbols.</w:t>
      </w:r>
    </w:p>
    <w:p w14:paraId="14694E23" w14:textId="67410EB9" w:rsidR="00C15387" w:rsidRPr="00C15387" w:rsidRDefault="00C15387" w:rsidP="00C15387">
      <w:pPr>
        <w:rPr>
          <w:lang w:val="en-US"/>
        </w:rPr>
      </w:pPr>
      <w:r w:rsidRPr="00C15387">
        <w:rPr>
          <w:lang w:val="en-US"/>
        </w:rPr>
        <w:t>IN RAN1 reply LS [R1-2501560], the following are available:</w:t>
      </w:r>
    </w:p>
    <w:p w14:paraId="46C8E991" w14:textId="52940AA5" w:rsidR="00C15387" w:rsidRPr="00C15387" w:rsidRDefault="00C15387" w:rsidP="00C15387">
      <w:pPr>
        <w:rPr>
          <w:b/>
          <w:bCs/>
          <w:i/>
          <w:sz w:val="18"/>
          <w:szCs w:val="24"/>
        </w:rPr>
      </w:pPr>
      <w:r w:rsidRPr="00C15387">
        <w:rPr>
          <w:b/>
          <w:bCs/>
          <w:i/>
          <w:sz w:val="18"/>
          <w:szCs w:val="24"/>
        </w:rPr>
        <w:t>Issue#2: Behaviour for CSI-RS based L1-RSRP/SINR and RLM/BFD/CBD measurements</w:t>
      </w:r>
    </w:p>
    <w:p w14:paraId="24B5280F" w14:textId="77777777" w:rsidR="00C15387" w:rsidRPr="00C15387" w:rsidRDefault="00C15387" w:rsidP="00C15387">
      <w:pPr>
        <w:jc w:val="both"/>
        <w:rPr>
          <w:i/>
          <w:sz w:val="14"/>
        </w:rPr>
      </w:pPr>
      <w:r w:rsidRPr="00C15387">
        <w:rPr>
          <w:i/>
          <w:sz w:val="14"/>
        </w:rPr>
        <w:lastRenderedPageBreak/>
        <w:t>For resource configuration and/or reporting configuration for CSI-RS based L1-RSRP/SINR measurement and RLM/BFD/CBD measurement, RAN1 would like to provide the following response:</w:t>
      </w:r>
    </w:p>
    <w:p w14:paraId="54CE8CC2" w14:textId="77777777" w:rsidR="00C15387" w:rsidRPr="00C15387" w:rsidRDefault="00C15387" w:rsidP="005F103E">
      <w:pPr>
        <w:pStyle w:val="a3"/>
        <w:numPr>
          <w:ilvl w:val="0"/>
          <w:numId w:val="29"/>
        </w:numPr>
        <w:ind w:left="357" w:hanging="357"/>
        <w:jc w:val="both"/>
        <w:rPr>
          <w:i/>
          <w:sz w:val="14"/>
          <w:szCs w:val="20"/>
        </w:rPr>
      </w:pPr>
      <w:r w:rsidRPr="00C15387">
        <w:rPr>
          <w:i/>
          <w:sz w:val="14"/>
          <w:szCs w:val="20"/>
        </w:rPr>
        <w:t>According to the following RAN1 agreements, Configuration 1 and Configuration 2 are not applicable to CSI-RS resources configuration and CSI-RS based RLM/BFD/CBD measurement.</w:t>
      </w:r>
    </w:p>
    <w:tbl>
      <w:tblPr>
        <w:tblStyle w:val="afff5"/>
        <w:tblW w:w="0" w:type="auto"/>
        <w:tblInd w:w="360" w:type="dxa"/>
        <w:tblLook w:val="04A0" w:firstRow="1" w:lastRow="0" w:firstColumn="1" w:lastColumn="0" w:noHBand="0" w:noVBand="1"/>
      </w:tblPr>
      <w:tblGrid>
        <w:gridCol w:w="9270"/>
      </w:tblGrid>
      <w:tr w:rsidR="00C15387" w:rsidRPr="00C15387" w14:paraId="25AC004B" w14:textId="77777777" w:rsidTr="00BF72D8">
        <w:tc>
          <w:tcPr>
            <w:tcW w:w="9629" w:type="dxa"/>
          </w:tcPr>
          <w:p w14:paraId="12FAC8FE" w14:textId="77777777" w:rsidR="00C15387" w:rsidRPr="00C15387" w:rsidRDefault="00C15387" w:rsidP="00BF72D8">
            <w:pPr>
              <w:pStyle w:val="a3"/>
              <w:ind w:left="0"/>
              <w:rPr>
                <w:rFonts w:eastAsiaTheme="minorEastAsia"/>
                <w:b/>
                <w:i/>
                <w:sz w:val="14"/>
                <w:szCs w:val="20"/>
              </w:rPr>
            </w:pPr>
            <w:r w:rsidRPr="00C15387">
              <w:rPr>
                <w:rFonts w:eastAsiaTheme="minorEastAsia" w:hint="eastAsia"/>
                <w:b/>
                <w:i/>
                <w:sz w:val="14"/>
                <w:szCs w:val="20"/>
                <w:highlight w:val="green"/>
              </w:rPr>
              <w:t>Agreement</w:t>
            </w:r>
            <w:r w:rsidRPr="00C15387">
              <w:rPr>
                <w:rFonts w:eastAsiaTheme="minorEastAsia"/>
                <w:b/>
                <w:i/>
                <w:sz w:val="14"/>
                <w:szCs w:val="20"/>
              </w:rPr>
              <w:t xml:space="preserve"> (RAN1#120)</w:t>
            </w:r>
          </w:p>
          <w:p w14:paraId="39FD7BEF" w14:textId="77777777" w:rsidR="00C15387" w:rsidRPr="00C15387" w:rsidRDefault="00C15387" w:rsidP="00BF72D8">
            <w:pPr>
              <w:pStyle w:val="a3"/>
              <w:ind w:left="0"/>
              <w:rPr>
                <w:rFonts w:eastAsia="Malgun Gothic"/>
                <w:bCs/>
                <w:i/>
                <w:sz w:val="14"/>
                <w:szCs w:val="20"/>
              </w:rPr>
            </w:pPr>
            <w:r w:rsidRPr="00C15387">
              <w:rPr>
                <w:rFonts w:eastAsia="Malgun Gothic" w:hint="eastAsia"/>
                <w:bCs/>
                <w:i/>
                <w:sz w:val="14"/>
                <w:szCs w:val="20"/>
              </w:rPr>
              <w:t>The configuration</w:t>
            </w:r>
            <w:r w:rsidRPr="00C15387">
              <w:rPr>
                <w:rFonts w:eastAsia="Malgun Gothic"/>
                <w:bCs/>
                <w:i/>
                <w:sz w:val="14"/>
                <w:szCs w:val="20"/>
              </w:rPr>
              <w:t xml:space="preserve"> </w:t>
            </w:r>
            <w:r w:rsidRPr="00C15387">
              <w:rPr>
                <w:rFonts w:eastAsia="微软雅黑"/>
                <w:bCs/>
                <w:i/>
                <w:sz w:val="14"/>
                <w:szCs w:val="20"/>
              </w:rPr>
              <w:t>of Configuration 1 or 2</w:t>
            </w:r>
            <w:r w:rsidRPr="00C15387">
              <w:rPr>
                <w:rFonts w:eastAsia="Malgun Gothic" w:hint="eastAsia"/>
                <w:bCs/>
                <w:i/>
                <w:sz w:val="14"/>
                <w:szCs w:val="20"/>
              </w:rPr>
              <w:t xml:space="preserve"> for DL BWP </w:t>
            </w:r>
            <w:r w:rsidRPr="00C15387">
              <w:rPr>
                <w:rFonts w:eastAsia="Malgun Gothic"/>
                <w:bCs/>
                <w:i/>
                <w:sz w:val="14"/>
                <w:szCs w:val="20"/>
              </w:rPr>
              <w:t xml:space="preserve">only </w:t>
            </w:r>
            <w:r w:rsidRPr="00C15387">
              <w:rPr>
                <w:rFonts w:eastAsia="Malgun Gothic" w:hint="eastAsia"/>
                <w:bCs/>
                <w:i/>
                <w:sz w:val="14"/>
                <w:szCs w:val="20"/>
              </w:rPr>
              <w:t>applies to PDSCH receptions within the DL BWP</w:t>
            </w:r>
            <w:r w:rsidRPr="00C15387">
              <w:rPr>
                <w:rFonts w:eastAsia="Malgun Gothic"/>
                <w:bCs/>
                <w:i/>
                <w:sz w:val="14"/>
                <w:szCs w:val="20"/>
              </w:rPr>
              <w:t>.</w:t>
            </w:r>
          </w:p>
          <w:p w14:paraId="26043F02" w14:textId="77777777" w:rsidR="00C15387" w:rsidRPr="00C15387" w:rsidRDefault="00C15387" w:rsidP="00BF72D8">
            <w:pPr>
              <w:pStyle w:val="a3"/>
              <w:ind w:left="0"/>
              <w:rPr>
                <w:rFonts w:eastAsia="Malgun Gothic"/>
                <w:b/>
                <w:bCs/>
                <w:i/>
                <w:sz w:val="14"/>
                <w:szCs w:val="20"/>
                <w:lang w:eastAsia="ko-KR"/>
              </w:rPr>
            </w:pPr>
            <w:r w:rsidRPr="00C15387">
              <w:rPr>
                <w:rFonts w:eastAsia="Malgun Gothic"/>
                <w:b/>
                <w:bCs/>
                <w:i/>
                <w:sz w:val="14"/>
                <w:szCs w:val="20"/>
                <w:highlight w:val="green"/>
                <w:lang w:eastAsia="ko-KR"/>
              </w:rPr>
              <w:t>Agreement</w:t>
            </w:r>
            <w:r w:rsidRPr="00C15387">
              <w:rPr>
                <w:rFonts w:eastAsia="Malgun Gothic"/>
                <w:b/>
                <w:bCs/>
                <w:i/>
                <w:sz w:val="14"/>
                <w:szCs w:val="20"/>
                <w:lang w:eastAsia="ko-KR"/>
              </w:rPr>
              <w:t xml:space="preserve"> (RAN1#117)</w:t>
            </w:r>
          </w:p>
          <w:p w14:paraId="0BF20227" w14:textId="77777777" w:rsidR="00C15387" w:rsidRPr="00C15387" w:rsidRDefault="00C15387" w:rsidP="00BF72D8">
            <w:pPr>
              <w:pStyle w:val="a3"/>
              <w:ind w:left="0"/>
              <w:rPr>
                <w:rFonts w:eastAsia="Malgun Gothic"/>
                <w:i/>
                <w:sz w:val="14"/>
                <w:szCs w:val="20"/>
                <w:lang w:eastAsia="ko-KR"/>
              </w:rPr>
            </w:pPr>
            <w:r w:rsidRPr="00C15387">
              <w:rPr>
                <w:rFonts w:eastAsia="Malgun Gothic"/>
                <w:i/>
                <w:sz w:val="14"/>
                <w:szCs w:val="20"/>
                <w:lang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5E493E26" w14:textId="77777777" w:rsidR="00C15387" w:rsidRPr="00C15387" w:rsidRDefault="00C15387" w:rsidP="005F103E">
            <w:pPr>
              <w:pStyle w:val="a3"/>
              <w:numPr>
                <w:ilvl w:val="2"/>
                <w:numId w:val="28"/>
              </w:numPr>
              <w:ind w:left="796"/>
              <w:contextualSpacing/>
              <w:rPr>
                <w:rFonts w:eastAsia="Malgun Gothic"/>
                <w:i/>
                <w:sz w:val="14"/>
                <w:szCs w:val="20"/>
                <w:lang w:eastAsia="ko-KR"/>
              </w:rPr>
            </w:pPr>
            <w:r w:rsidRPr="00C15387">
              <w:rPr>
                <w:rFonts w:eastAsia="Malgun Gothic"/>
                <w:i/>
                <w:sz w:val="14"/>
                <w:szCs w:val="20"/>
                <w:lang w:eastAsia="ko-KR"/>
              </w:rPr>
              <w:t>Configuration 1: The transmissions/receptions are restricted to SBFD symbols only or non-SBFD symbols only.</w:t>
            </w:r>
          </w:p>
          <w:p w14:paraId="3AE2298C" w14:textId="77777777" w:rsidR="00C15387" w:rsidRPr="00C15387" w:rsidRDefault="00C15387" w:rsidP="005F103E">
            <w:pPr>
              <w:pStyle w:val="a3"/>
              <w:numPr>
                <w:ilvl w:val="2"/>
                <w:numId w:val="28"/>
              </w:numPr>
              <w:ind w:left="796"/>
              <w:contextualSpacing/>
              <w:rPr>
                <w:rFonts w:eastAsia="Malgun Gothic"/>
                <w:i/>
                <w:sz w:val="14"/>
                <w:szCs w:val="20"/>
                <w:lang w:eastAsia="ko-KR"/>
              </w:rPr>
            </w:pPr>
            <w:r w:rsidRPr="00C15387">
              <w:rPr>
                <w:rFonts w:eastAsia="Malgun Gothic"/>
                <w:i/>
                <w:sz w:val="14"/>
                <w:szCs w:val="20"/>
                <w:lang w:eastAsia="ko-KR"/>
              </w:rPr>
              <w:t>Configuration 2: The transmissions/receptions can be in SBFD symbols and non-SBFD symbols.</w:t>
            </w:r>
          </w:p>
          <w:p w14:paraId="1160AF5D" w14:textId="77777777" w:rsidR="00C15387" w:rsidRPr="00C15387" w:rsidRDefault="00C15387" w:rsidP="005F103E">
            <w:pPr>
              <w:pStyle w:val="a3"/>
              <w:numPr>
                <w:ilvl w:val="2"/>
                <w:numId w:val="28"/>
              </w:numPr>
              <w:spacing w:after="0"/>
              <w:ind w:left="796" w:right="-99"/>
              <w:contextualSpacing/>
              <w:rPr>
                <w:rFonts w:eastAsia="Malgun Gothic"/>
                <w:i/>
                <w:sz w:val="14"/>
                <w:szCs w:val="20"/>
                <w:lang w:eastAsia="ko-KR"/>
              </w:rPr>
            </w:pPr>
            <w:r w:rsidRPr="00C15387">
              <w:rPr>
                <w:rFonts w:eastAsia="Malgun Gothic"/>
                <w:i/>
                <w:sz w:val="14"/>
                <w:szCs w:val="20"/>
                <w:lang w:eastAsia="ko-KR"/>
              </w:rPr>
              <w:t>FFS granularity of the configuration, e.g. per UE, per channel/signal etc.</w:t>
            </w:r>
          </w:p>
          <w:p w14:paraId="45342B8C" w14:textId="77777777" w:rsidR="00C15387" w:rsidRPr="00C15387" w:rsidRDefault="00C15387" w:rsidP="00BF72D8">
            <w:pPr>
              <w:pStyle w:val="a3"/>
              <w:ind w:left="0"/>
              <w:rPr>
                <w:rFonts w:eastAsia="Malgun Gothic"/>
                <w:i/>
                <w:sz w:val="14"/>
                <w:szCs w:val="20"/>
                <w:lang w:eastAsia="ko-KR"/>
              </w:rPr>
            </w:pPr>
            <w:r w:rsidRPr="00C15387">
              <w:rPr>
                <w:rFonts w:eastAsia="Malgun Gothic"/>
                <w:i/>
                <w:sz w:val="14"/>
                <w:szCs w:val="20"/>
                <w:lang w:eastAsia="ko-KR"/>
              </w:rPr>
              <w:t>FFS whether support of configuration 2 is subject to UE capability.</w:t>
            </w:r>
          </w:p>
          <w:p w14:paraId="7D776C80" w14:textId="77777777" w:rsidR="00C15387" w:rsidRPr="00C15387" w:rsidRDefault="00C15387" w:rsidP="00BF72D8">
            <w:pPr>
              <w:spacing w:after="0"/>
              <w:rPr>
                <w:rFonts w:eastAsiaTheme="minorEastAsia"/>
                <w:b/>
                <w:i/>
                <w:sz w:val="14"/>
                <w:lang w:eastAsia="zh-CN"/>
              </w:rPr>
            </w:pPr>
            <w:r w:rsidRPr="00C15387">
              <w:rPr>
                <w:rFonts w:eastAsiaTheme="minorEastAsia" w:hint="eastAsia"/>
                <w:b/>
                <w:i/>
                <w:sz w:val="14"/>
                <w:highlight w:val="green"/>
                <w:lang w:eastAsia="zh-CN"/>
              </w:rPr>
              <w:t>Agreement</w:t>
            </w:r>
            <w:r w:rsidRPr="00C15387">
              <w:rPr>
                <w:rFonts w:eastAsiaTheme="minorEastAsia"/>
                <w:b/>
                <w:i/>
                <w:sz w:val="14"/>
                <w:lang w:eastAsia="zh-CN"/>
              </w:rPr>
              <w:t xml:space="preserve"> </w:t>
            </w:r>
            <w:r w:rsidRPr="00C15387">
              <w:rPr>
                <w:b/>
                <w:bCs/>
                <w:i/>
                <w:color w:val="000000"/>
                <w:sz w:val="14"/>
              </w:rPr>
              <w:t>(RAN1#118bis)</w:t>
            </w:r>
          </w:p>
          <w:p w14:paraId="698A781D" w14:textId="77777777" w:rsidR="00C15387" w:rsidRPr="00C15387" w:rsidRDefault="00C15387" w:rsidP="00BF72D8">
            <w:pPr>
              <w:tabs>
                <w:tab w:val="left" w:pos="0"/>
              </w:tabs>
              <w:spacing w:after="0"/>
              <w:rPr>
                <w:rFonts w:eastAsiaTheme="minorEastAsia" w:cs="Times"/>
                <w:i/>
                <w:sz w:val="14"/>
                <w:lang w:eastAsia="zh-CN"/>
              </w:rPr>
            </w:pPr>
            <w:r w:rsidRPr="00C15387">
              <w:rPr>
                <w:rFonts w:eastAsiaTheme="minorEastAsia" w:cs="Times"/>
                <w:i/>
                <w:sz w:val="14"/>
                <w:lang w:eastAsia="zh-CN"/>
              </w:rPr>
              <w:t xml:space="preserve">For UL transmissions and DL receptions across SBFD symbols and non-SBFD symbols in different slots (each transmission/reception within a slot has either all SBFD or all non-SBFD symbols) for an SBFD aware UE, </w:t>
            </w:r>
          </w:p>
          <w:p w14:paraId="002ED611" w14:textId="77777777" w:rsidR="00C15387" w:rsidRPr="00C15387" w:rsidRDefault="00C15387" w:rsidP="005F103E">
            <w:pPr>
              <w:numPr>
                <w:ilvl w:val="0"/>
                <w:numId w:val="27"/>
              </w:numPr>
              <w:suppressAutoHyphens w:val="0"/>
              <w:overflowPunct/>
              <w:autoSpaceDE/>
              <w:spacing w:after="0"/>
              <w:textAlignment w:val="auto"/>
              <w:rPr>
                <w:rFonts w:eastAsia="Malgun Gothic"/>
                <w:i/>
                <w:sz w:val="14"/>
                <w:lang w:eastAsia="zh-CN"/>
              </w:rPr>
            </w:pPr>
            <w:r w:rsidRPr="00C15387">
              <w:rPr>
                <w:rFonts w:eastAsia="Malgun Gothic" w:hint="eastAsia"/>
                <w:i/>
                <w:sz w:val="14"/>
                <w:lang w:eastAsia="zh-CN"/>
              </w:rPr>
              <w:t xml:space="preserve">Support </w:t>
            </w:r>
            <w:r w:rsidRPr="00C15387">
              <w:rPr>
                <w:rFonts w:eastAsiaTheme="minorEastAsia" w:hint="eastAsia"/>
                <w:i/>
                <w:sz w:val="14"/>
                <w:lang w:eastAsia="zh-CN"/>
              </w:rPr>
              <w:t>of configuration 2 is subject to UE capability.</w:t>
            </w:r>
            <w:r w:rsidRPr="00C15387">
              <w:rPr>
                <w:rFonts w:eastAsiaTheme="minorEastAsia"/>
                <w:i/>
                <w:sz w:val="14"/>
                <w:lang w:eastAsia="zh-CN"/>
              </w:rPr>
              <w:t xml:space="preserve"> Configuration 1 is the default capability.</w:t>
            </w:r>
          </w:p>
          <w:p w14:paraId="1FD70260" w14:textId="77777777" w:rsidR="00C15387" w:rsidRPr="00C15387" w:rsidRDefault="00C15387" w:rsidP="005F103E">
            <w:pPr>
              <w:numPr>
                <w:ilvl w:val="0"/>
                <w:numId w:val="27"/>
              </w:numPr>
              <w:suppressAutoHyphens w:val="0"/>
              <w:overflowPunct/>
              <w:autoSpaceDE/>
              <w:spacing w:after="0"/>
              <w:textAlignment w:val="auto"/>
              <w:rPr>
                <w:rFonts w:eastAsia="Malgun Gothic"/>
                <w:i/>
                <w:sz w:val="14"/>
                <w:lang w:eastAsia="zh-CN"/>
              </w:rPr>
            </w:pPr>
            <w:r w:rsidRPr="00C15387">
              <w:rPr>
                <w:rFonts w:eastAsia="Malgun Gothic"/>
                <w:i/>
                <w:sz w:val="14"/>
                <w:lang w:eastAsia="zh-CN"/>
              </w:rPr>
              <w:t xml:space="preserve">SBFD-aware UE </w:t>
            </w:r>
            <w:r w:rsidRPr="00C15387">
              <w:rPr>
                <w:rFonts w:eastAsia="Malgun Gothic" w:hint="eastAsia"/>
                <w:i/>
                <w:sz w:val="14"/>
                <w:lang w:eastAsia="zh-CN"/>
              </w:rPr>
              <w:t xml:space="preserve">can be configured with </w:t>
            </w:r>
            <w:r w:rsidRPr="00C15387">
              <w:rPr>
                <w:rFonts w:eastAsia="Malgun Gothic"/>
                <w:i/>
                <w:sz w:val="14"/>
                <w:lang w:eastAsia="zh-CN"/>
              </w:rPr>
              <w:t xml:space="preserve">Configuration 2 on a per </w:t>
            </w:r>
            <w:r w:rsidRPr="00C15387">
              <w:rPr>
                <w:rFonts w:eastAsia="Malgun Gothic" w:hint="eastAsia"/>
                <w:i/>
                <w:sz w:val="14"/>
                <w:lang w:eastAsia="zh-CN"/>
              </w:rPr>
              <w:t xml:space="preserve">UL/DL </w:t>
            </w:r>
            <w:r w:rsidRPr="00C15387">
              <w:rPr>
                <w:rFonts w:eastAsia="Malgun Gothic"/>
                <w:i/>
                <w:sz w:val="14"/>
                <w:lang w:eastAsia="zh-CN"/>
              </w:rPr>
              <w:t>BWP basis</w:t>
            </w:r>
            <w:r w:rsidRPr="00C15387">
              <w:rPr>
                <w:rFonts w:eastAsia="Malgun Gothic" w:hint="eastAsia"/>
                <w:i/>
                <w:sz w:val="14"/>
                <w:lang w:eastAsia="zh-CN"/>
              </w:rPr>
              <w:t>.</w:t>
            </w:r>
          </w:p>
          <w:p w14:paraId="1682D932" w14:textId="77777777" w:rsidR="00C15387" w:rsidRPr="00C15387" w:rsidRDefault="00C15387" w:rsidP="005F103E">
            <w:pPr>
              <w:numPr>
                <w:ilvl w:val="1"/>
                <w:numId w:val="27"/>
              </w:numPr>
              <w:suppressAutoHyphens w:val="0"/>
              <w:overflowPunct/>
              <w:autoSpaceDE/>
              <w:spacing w:after="0"/>
              <w:textAlignment w:val="auto"/>
              <w:rPr>
                <w:rFonts w:eastAsia="Malgun Gothic"/>
                <w:i/>
                <w:sz w:val="14"/>
                <w:lang w:eastAsia="zh-CN"/>
              </w:rPr>
            </w:pPr>
            <w:r w:rsidRPr="00C15387">
              <w:rPr>
                <w:rFonts w:eastAsia="Malgun Gothic" w:hint="eastAsia"/>
                <w:i/>
                <w:sz w:val="14"/>
                <w:lang w:eastAsia="zh-CN"/>
              </w:rPr>
              <w:t>The configuration for DL BWP at least applies to PDSCH receptions within the DL BWP.</w:t>
            </w:r>
          </w:p>
          <w:p w14:paraId="34D31D7E" w14:textId="77777777" w:rsidR="00C15387" w:rsidRPr="00C15387" w:rsidRDefault="00C15387" w:rsidP="005F103E">
            <w:pPr>
              <w:numPr>
                <w:ilvl w:val="1"/>
                <w:numId w:val="27"/>
              </w:numPr>
              <w:suppressAutoHyphens w:val="0"/>
              <w:overflowPunct/>
              <w:autoSpaceDE/>
              <w:spacing w:after="0"/>
              <w:textAlignment w:val="auto"/>
              <w:rPr>
                <w:rFonts w:eastAsia="Malgun Gothic"/>
                <w:i/>
                <w:sz w:val="14"/>
                <w:lang w:eastAsia="zh-CN"/>
              </w:rPr>
            </w:pPr>
            <w:r w:rsidRPr="00C15387">
              <w:rPr>
                <w:rFonts w:eastAsia="Malgun Gothic" w:hint="eastAsia"/>
                <w:i/>
                <w:sz w:val="14"/>
                <w:lang w:eastAsia="zh-CN"/>
              </w:rPr>
              <w:t>The configuration for UL BWP applies to PUCCH and PUSCH transmissions within the UL BWP.</w:t>
            </w:r>
          </w:p>
          <w:p w14:paraId="221F4BCF" w14:textId="77777777" w:rsidR="00C15387" w:rsidRPr="00C15387" w:rsidRDefault="00C15387" w:rsidP="005F103E">
            <w:pPr>
              <w:numPr>
                <w:ilvl w:val="2"/>
                <w:numId w:val="27"/>
              </w:numPr>
              <w:suppressAutoHyphens w:val="0"/>
              <w:overflowPunct/>
              <w:autoSpaceDE/>
              <w:spacing w:after="0"/>
              <w:textAlignment w:val="auto"/>
              <w:rPr>
                <w:rFonts w:eastAsia="Malgun Gothic"/>
                <w:i/>
                <w:sz w:val="14"/>
              </w:rPr>
            </w:pPr>
            <w:r w:rsidRPr="00C15387">
              <w:rPr>
                <w:rFonts w:eastAsia="Malgun Gothic" w:hint="eastAsia"/>
                <w:i/>
                <w:sz w:val="14"/>
                <w:lang w:eastAsia="zh-CN"/>
              </w:rPr>
              <w:t>For SRS, only Configuration 1 is applicable.</w:t>
            </w:r>
          </w:p>
        </w:tc>
      </w:tr>
    </w:tbl>
    <w:p w14:paraId="5B986C77" w14:textId="05C753F6" w:rsidR="00C15387" w:rsidRDefault="00C15387" w:rsidP="00C15387"/>
    <w:p w14:paraId="3B25F866" w14:textId="77777777" w:rsidR="00123F67" w:rsidRDefault="00E8394E" w:rsidP="00950B33">
      <w:pPr>
        <w:jc w:val="both"/>
      </w:pPr>
      <w:r>
        <w:rPr>
          <w:rFonts w:hint="eastAsia"/>
        </w:rPr>
        <w:t>F</w:t>
      </w:r>
      <w:r>
        <w:t>r</w:t>
      </w:r>
      <w:r>
        <w:rPr>
          <w:rFonts w:hint="eastAsia"/>
        </w:rPr>
        <w:t>om</w:t>
      </w:r>
      <w:r>
        <w:t xml:space="preserve"> RAN1’s reply LS,</w:t>
      </w:r>
      <w:r w:rsidRPr="00E8394E">
        <w:t xml:space="preserve"> Configuration 1 or 2</w:t>
      </w:r>
      <w:r w:rsidRPr="00E8394E">
        <w:rPr>
          <w:rFonts w:hint="eastAsia"/>
        </w:rPr>
        <w:t xml:space="preserve"> for DL BWP </w:t>
      </w:r>
      <w:r w:rsidRPr="00E8394E">
        <w:t xml:space="preserve">are not applicable for CSI-RS resources hence RAN4 needs figure out how to handle SBFD and non-SBFD symbols when defining corresponding CSI-RS measurement requirements. </w:t>
      </w:r>
      <w:r w:rsidR="005721B3">
        <w:t xml:space="preserve">To our understanding it is possible to combine the </w:t>
      </w:r>
      <w:r w:rsidR="005721B3" w:rsidRPr="005721B3">
        <w:t>CSI-RS</w:t>
      </w:r>
      <w:r w:rsidR="005721B3">
        <w:t xml:space="preserve"> resources used for</w:t>
      </w:r>
      <w:r w:rsidR="005721B3" w:rsidRPr="005721B3">
        <w:t xml:space="preserve"> L1-RSRP/SINR measurement and RLM/BFD/CBD measurement</w:t>
      </w:r>
      <w:r w:rsidR="005721B3">
        <w:t xml:space="preserve">, however when combining these resources, CSI-RS resource over SBFD symbols could have different </w:t>
      </w:r>
      <w:r w:rsidR="008D49E1">
        <w:t xml:space="preserve">resource number compared with that on non-SBFD symbols due to the difference on the spectrum range seen by a SBFD-aware UE. </w:t>
      </w:r>
      <w:r w:rsidR="00881D84">
        <w:t xml:space="preserve">This may impact accuracy assuming the CSI-RS resources on a SBFD symbol is less than a particular RBs. </w:t>
      </w:r>
      <w:r w:rsidR="00ED2A9D">
        <w:t>For simplicity two options</w:t>
      </w:r>
      <w:r w:rsidR="00123F67">
        <w:t xml:space="preserve"> can be considered, option 1 is the valid symbol are only either the SBFD symbols or non-SBFD symbols. Option 2 is the valid symbol are both the SBFD symbols or non-SBFD symbols providing CSI-RS on SBFD symbols is larger than X on DU configuration or Y on DUD configuration. </w:t>
      </w:r>
    </w:p>
    <w:p w14:paraId="4363A947" w14:textId="4B4758A0" w:rsidR="005721B3" w:rsidRPr="00123F67" w:rsidRDefault="00123F67" w:rsidP="00950B33">
      <w:pPr>
        <w:jc w:val="both"/>
        <w:rPr>
          <w:b/>
        </w:rPr>
      </w:pPr>
      <w:r w:rsidRPr="00123F67">
        <w:rPr>
          <w:b/>
        </w:rPr>
        <w:t xml:space="preserve">Proposal 4: For valid symbol for CSI-RS L1 measurement, consider the following </w:t>
      </w:r>
      <w:r w:rsidR="0040003D">
        <w:rPr>
          <w:b/>
        </w:rPr>
        <w:t>proposals</w:t>
      </w:r>
      <w:r w:rsidRPr="00123F67">
        <w:rPr>
          <w:b/>
        </w:rPr>
        <w:t xml:space="preserve">: </w:t>
      </w:r>
    </w:p>
    <w:p w14:paraId="338A0049" w14:textId="4C175DF4" w:rsidR="00123F67" w:rsidRPr="00AD57E3" w:rsidRDefault="00015597" w:rsidP="008A32E6">
      <w:pPr>
        <w:ind w:left="284"/>
        <w:rPr>
          <w:b/>
        </w:rPr>
      </w:pPr>
      <w:r>
        <w:rPr>
          <w:b/>
        </w:rPr>
        <w:t>P</w:t>
      </w:r>
      <w:r w:rsidR="00123F67" w:rsidRPr="00AD57E3">
        <w:rPr>
          <w:b/>
        </w:rPr>
        <w:t>1</w:t>
      </w:r>
      <w:r w:rsidR="008A32E6" w:rsidRPr="00AD57E3">
        <w:rPr>
          <w:b/>
        </w:rPr>
        <w:t>:</w:t>
      </w:r>
      <w:r w:rsidR="00123F67" w:rsidRPr="00AD57E3">
        <w:rPr>
          <w:b/>
        </w:rPr>
        <w:t xml:space="preserve"> </w:t>
      </w:r>
      <w:r w:rsidR="008A32E6" w:rsidRPr="00AD57E3">
        <w:rPr>
          <w:b/>
        </w:rPr>
        <w:t>T</w:t>
      </w:r>
      <w:r w:rsidR="00123F67" w:rsidRPr="00AD57E3">
        <w:rPr>
          <w:b/>
        </w:rPr>
        <w:t>he valid symbol</w:t>
      </w:r>
      <w:r w:rsidR="008A32E6" w:rsidRPr="00AD57E3">
        <w:rPr>
          <w:b/>
        </w:rPr>
        <w:t>s are</w:t>
      </w:r>
      <w:r w:rsidR="00123F67" w:rsidRPr="00AD57E3">
        <w:rPr>
          <w:b/>
        </w:rPr>
        <w:t xml:space="preserve"> only either the SBFD symbols or non-SBFD symbols</w:t>
      </w:r>
      <w:r w:rsidR="00D433E8" w:rsidRPr="00AD57E3">
        <w:rPr>
          <w:b/>
        </w:rPr>
        <w:t xml:space="preserve"> for</w:t>
      </w:r>
      <w:r w:rsidR="00AD57E3" w:rsidRPr="00AD57E3">
        <w:rPr>
          <w:b/>
        </w:rPr>
        <w:t xml:space="preserve"> CSI-RS based L1-RSRP/SINR measurement/reporting</w:t>
      </w:r>
      <w:r w:rsidR="00123F67" w:rsidRPr="00AD57E3">
        <w:rPr>
          <w:b/>
        </w:rPr>
        <w:t xml:space="preserve">. </w:t>
      </w:r>
    </w:p>
    <w:p w14:paraId="4AECB2BF" w14:textId="377C2EC3" w:rsidR="00E8394E" w:rsidRPr="00AD57E3" w:rsidRDefault="00015597" w:rsidP="008A32E6">
      <w:pPr>
        <w:ind w:left="284"/>
        <w:rPr>
          <w:b/>
        </w:rPr>
      </w:pPr>
      <w:r>
        <w:rPr>
          <w:b/>
        </w:rPr>
        <w:t>P</w:t>
      </w:r>
      <w:r w:rsidR="00123F67" w:rsidRPr="00AD57E3">
        <w:rPr>
          <w:b/>
        </w:rPr>
        <w:t>2</w:t>
      </w:r>
      <w:r w:rsidR="008A32E6" w:rsidRPr="00AD57E3">
        <w:rPr>
          <w:b/>
        </w:rPr>
        <w:t>: T</w:t>
      </w:r>
      <w:r w:rsidR="00123F67" w:rsidRPr="00AD57E3">
        <w:rPr>
          <w:b/>
        </w:rPr>
        <w:t xml:space="preserve">he valid symbol </w:t>
      </w:r>
      <w:proofErr w:type="gramStart"/>
      <w:r w:rsidR="00123F67" w:rsidRPr="00AD57E3">
        <w:rPr>
          <w:b/>
        </w:rPr>
        <w:t>are</w:t>
      </w:r>
      <w:proofErr w:type="gramEnd"/>
      <w:r w:rsidR="00123F67" w:rsidRPr="00AD57E3">
        <w:rPr>
          <w:b/>
        </w:rPr>
        <w:t xml:space="preserve"> both the SBFD symbols or non-SBFD symbols providing CSI-RS on SBFD symbols is larger than X</w:t>
      </w:r>
      <w:r w:rsidR="00D50CE7" w:rsidRPr="00AD57E3">
        <w:rPr>
          <w:b/>
        </w:rPr>
        <w:t xml:space="preserve"> RBs</w:t>
      </w:r>
      <w:r w:rsidR="00123F67" w:rsidRPr="00AD57E3">
        <w:rPr>
          <w:b/>
        </w:rPr>
        <w:t xml:space="preserve"> </w:t>
      </w:r>
      <w:r w:rsidR="00D50CE7" w:rsidRPr="00AD57E3">
        <w:rPr>
          <w:b/>
        </w:rPr>
        <w:t>for</w:t>
      </w:r>
      <w:r w:rsidR="00123F67" w:rsidRPr="00AD57E3">
        <w:rPr>
          <w:b/>
        </w:rPr>
        <w:t xml:space="preserve"> DU configuration or Y </w:t>
      </w:r>
      <w:r w:rsidR="00D50CE7" w:rsidRPr="00AD57E3">
        <w:rPr>
          <w:b/>
        </w:rPr>
        <w:t>RBs for</w:t>
      </w:r>
      <w:r w:rsidR="00123F67" w:rsidRPr="00AD57E3">
        <w:rPr>
          <w:b/>
        </w:rPr>
        <w:t xml:space="preserve"> DUD configuration</w:t>
      </w:r>
      <w:r w:rsidR="00AD57E3" w:rsidRPr="00AD57E3">
        <w:rPr>
          <w:b/>
        </w:rPr>
        <w:t xml:space="preserve"> for CSI-RS based RLM/BFD/CBD measurement</w:t>
      </w:r>
      <w:r w:rsidR="00123F67" w:rsidRPr="00AD57E3">
        <w:rPr>
          <w:b/>
        </w:rPr>
        <w:t>.</w:t>
      </w:r>
    </w:p>
    <w:p w14:paraId="14CF5C93" w14:textId="77777777" w:rsidR="00602507" w:rsidRPr="0003010F" w:rsidRDefault="00602507" w:rsidP="00602507">
      <w:pPr>
        <w:pStyle w:val="4"/>
      </w:pPr>
      <w:r w:rsidRPr="0003010F">
        <w:t xml:space="preserve">Issue 2-1-3: Requirements for scheduling restriction  </w:t>
      </w:r>
    </w:p>
    <w:p w14:paraId="606CA4C2" w14:textId="77777777" w:rsidR="00DA0256" w:rsidRDefault="00DA0256" w:rsidP="00DA0256">
      <w:pPr>
        <w:pStyle w:val="a3"/>
        <w:numPr>
          <w:ilvl w:val="0"/>
          <w:numId w:val="23"/>
        </w:numPr>
        <w:ind w:left="720"/>
        <w:rPr>
          <w:color w:val="0070C0"/>
        </w:rPr>
      </w:pPr>
      <w:r>
        <w:rPr>
          <w:color w:val="0070C0"/>
        </w:rPr>
        <w:t>Proposals related to UL/DL transition</w:t>
      </w:r>
    </w:p>
    <w:p w14:paraId="42F99D17" w14:textId="77777777" w:rsidR="00DA0256" w:rsidRDefault="00DA0256" w:rsidP="00DA0256">
      <w:pPr>
        <w:pStyle w:val="a3"/>
        <w:numPr>
          <w:ilvl w:val="1"/>
          <w:numId w:val="23"/>
        </w:numPr>
        <w:ind w:left="1440"/>
        <w:rPr>
          <w:color w:val="0070C0"/>
        </w:rPr>
      </w:pPr>
      <w:r>
        <w:rPr>
          <w:color w:val="0070C0"/>
        </w:rPr>
        <w:t xml:space="preserve">Proposal 1 (Nokia): </w:t>
      </w:r>
    </w:p>
    <w:p w14:paraId="7D0C436F" w14:textId="77777777" w:rsidR="00DA0256" w:rsidRDefault="00DA0256" w:rsidP="00DA0256">
      <w:pPr>
        <w:pStyle w:val="a3"/>
        <w:numPr>
          <w:ilvl w:val="2"/>
          <w:numId w:val="23"/>
        </w:numPr>
        <w:overflowPunct w:val="0"/>
        <w:autoSpaceDE w:val="0"/>
        <w:autoSpaceDN w:val="0"/>
        <w:adjustRightInd w:val="0"/>
        <w:textAlignment w:val="baseline"/>
      </w:pPr>
      <w:r>
        <w:lastRenderedPageBreak/>
        <w:t>The existing RAN4 scheduling restriction requirements are sufficient to accommodate the Tx-Rx transition time in FR1 and FR2-1. There is no need to modify the existing scheduling restrictions.</w:t>
      </w:r>
    </w:p>
    <w:p w14:paraId="5A83EF7C" w14:textId="77777777" w:rsidR="00DA0256" w:rsidRDefault="00DA0256" w:rsidP="00DA0256">
      <w:pPr>
        <w:pStyle w:val="a3"/>
        <w:numPr>
          <w:ilvl w:val="1"/>
          <w:numId w:val="23"/>
        </w:numPr>
        <w:ind w:left="1440"/>
        <w:rPr>
          <w:color w:val="0070C0"/>
        </w:rPr>
      </w:pPr>
      <w:r>
        <w:rPr>
          <w:color w:val="0070C0"/>
        </w:rPr>
        <w:t xml:space="preserve">Proposal 2 (CMCC, E///, HW, vivo): </w:t>
      </w:r>
    </w:p>
    <w:p w14:paraId="1287531F" w14:textId="77777777" w:rsidR="00DA0256" w:rsidRDefault="00DA0256" w:rsidP="00DA0256">
      <w:pPr>
        <w:pStyle w:val="a3"/>
        <w:numPr>
          <w:ilvl w:val="2"/>
          <w:numId w:val="23"/>
        </w:numPr>
        <w:overflowPunct w:val="0"/>
        <w:autoSpaceDE w:val="0"/>
        <w:autoSpaceDN w:val="0"/>
        <w:adjustRightInd w:val="0"/>
        <w:textAlignment w:val="baseline"/>
      </w:pPr>
      <w:r>
        <w:t>RAN4 scheduling restriction requirement is not needed for DL/UL transition.</w:t>
      </w:r>
    </w:p>
    <w:p w14:paraId="6C8C9564" w14:textId="77777777" w:rsidR="00DA0256" w:rsidRDefault="00DA0256" w:rsidP="00DA0256">
      <w:pPr>
        <w:pStyle w:val="a3"/>
        <w:numPr>
          <w:ilvl w:val="0"/>
          <w:numId w:val="23"/>
        </w:numPr>
        <w:ind w:left="720"/>
        <w:rPr>
          <w:color w:val="0070C0"/>
        </w:rPr>
      </w:pPr>
      <w:r>
        <w:rPr>
          <w:color w:val="0070C0"/>
        </w:rPr>
        <w:t>Proposals related to inter-frequency SSB measurement without gap</w:t>
      </w:r>
    </w:p>
    <w:p w14:paraId="684C01F4" w14:textId="77777777" w:rsidR="00DA0256" w:rsidRDefault="00DA0256" w:rsidP="00DA0256">
      <w:pPr>
        <w:pStyle w:val="a3"/>
        <w:numPr>
          <w:ilvl w:val="1"/>
          <w:numId w:val="23"/>
        </w:numPr>
        <w:ind w:left="1440"/>
        <w:rPr>
          <w:color w:val="0070C0"/>
        </w:rPr>
      </w:pPr>
      <w:r>
        <w:rPr>
          <w:color w:val="0070C0"/>
        </w:rPr>
        <w:t xml:space="preserve">Proposal 1 (Nokia, MTK): </w:t>
      </w:r>
    </w:p>
    <w:p w14:paraId="46F3EBBF" w14:textId="77777777" w:rsidR="00DA0256" w:rsidRDefault="00DA0256" w:rsidP="00DA0256">
      <w:pPr>
        <w:pStyle w:val="a3"/>
        <w:numPr>
          <w:ilvl w:val="2"/>
          <w:numId w:val="23"/>
        </w:numPr>
        <w:overflowPunct w:val="0"/>
        <w:autoSpaceDE w:val="0"/>
        <w:autoSpaceDN w:val="0"/>
        <w:adjustRightInd w:val="0"/>
        <w:textAlignment w:val="baseline"/>
      </w:pPr>
      <w:r>
        <w:t>There is no need to define new DL scheduling restrictions for inter-frequency measurements without measurement gaps.</w:t>
      </w:r>
    </w:p>
    <w:p w14:paraId="16A7CCC4" w14:textId="77777777" w:rsidR="00DA0256" w:rsidRDefault="00DA0256" w:rsidP="00DA0256">
      <w:pPr>
        <w:pStyle w:val="a3"/>
        <w:numPr>
          <w:ilvl w:val="2"/>
          <w:numId w:val="23"/>
        </w:numPr>
        <w:overflowPunct w:val="0"/>
        <w:autoSpaceDE w:val="0"/>
        <w:autoSpaceDN w:val="0"/>
        <w:adjustRightInd w:val="0"/>
        <w:textAlignment w:val="baseline"/>
      </w:pPr>
      <w:r>
        <w:t>The existing scheduling restriction of TDD bands in RRM requirements should be applicable to the SBFD operation.</w:t>
      </w:r>
    </w:p>
    <w:p w14:paraId="3E672E88" w14:textId="77777777" w:rsidR="00DA0256" w:rsidRDefault="00DA0256" w:rsidP="00DA0256">
      <w:pPr>
        <w:pStyle w:val="a3"/>
        <w:numPr>
          <w:ilvl w:val="1"/>
          <w:numId w:val="23"/>
        </w:numPr>
        <w:ind w:left="1440"/>
        <w:rPr>
          <w:color w:val="0070C0"/>
        </w:rPr>
      </w:pPr>
      <w:r>
        <w:rPr>
          <w:color w:val="0070C0"/>
        </w:rPr>
        <w:t xml:space="preserve">Proposal 2 (HW): </w:t>
      </w:r>
    </w:p>
    <w:p w14:paraId="1770DB25" w14:textId="77777777" w:rsidR="00DA0256" w:rsidRDefault="00DA0256" w:rsidP="00DA0256">
      <w:pPr>
        <w:pStyle w:val="a3"/>
        <w:numPr>
          <w:ilvl w:val="2"/>
          <w:numId w:val="23"/>
        </w:numPr>
        <w:overflowPunct w:val="0"/>
        <w:autoSpaceDE w:val="0"/>
        <w:autoSpaceDN w:val="0"/>
        <w:adjustRightInd w:val="0"/>
        <w:textAlignment w:val="baseline"/>
      </w:pPr>
      <w:r>
        <w:t xml:space="preserve">RAN4 to discuss whether scheduling restriction applies when SSB for L3 measurement is within DL active BWP but not completely contained in DL </w:t>
      </w:r>
      <w:proofErr w:type="spellStart"/>
      <w:r>
        <w:t>subbands</w:t>
      </w:r>
      <w:proofErr w:type="spellEnd"/>
      <w:r>
        <w:t xml:space="preserve"> on SBFD symbols/slots.</w:t>
      </w:r>
    </w:p>
    <w:p w14:paraId="5F93D5B5" w14:textId="77777777" w:rsidR="00DA0256" w:rsidRDefault="00DA0256" w:rsidP="00DA0256">
      <w:pPr>
        <w:pStyle w:val="a3"/>
        <w:numPr>
          <w:ilvl w:val="1"/>
          <w:numId w:val="23"/>
        </w:numPr>
        <w:ind w:left="1440"/>
        <w:rPr>
          <w:color w:val="0070C0"/>
        </w:rPr>
      </w:pPr>
      <w:r>
        <w:rPr>
          <w:color w:val="0070C0"/>
        </w:rPr>
        <w:t xml:space="preserve">Proposal 3 (vivo): </w:t>
      </w:r>
    </w:p>
    <w:p w14:paraId="457A7498" w14:textId="5501791B" w:rsidR="00DA0256" w:rsidRDefault="00DA0256" w:rsidP="00DA0256">
      <w:pPr>
        <w:pStyle w:val="a3"/>
        <w:numPr>
          <w:ilvl w:val="2"/>
          <w:numId w:val="23"/>
        </w:numPr>
        <w:overflowPunct w:val="0"/>
        <w:autoSpaceDE w:val="0"/>
        <w:autoSpaceDN w:val="0"/>
        <w:adjustRightInd w:val="0"/>
        <w:textAlignment w:val="baseline"/>
      </w:pPr>
      <w:r>
        <w:t xml:space="preserve">For the UE support Rel-16 inter-frequency measurement without gap, when the neighbor cell SSB is outside DL </w:t>
      </w:r>
      <w:proofErr w:type="spellStart"/>
      <w:r>
        <w:t>subband</w:t>
      </w:r>
      <w:proofErr w:type="spellEnd"/>
      <w:r>
        <w:t xml:space="preserve"> however still within the active BWP, update on existing scheduling restriction is needed and the scheduling restriction in section 9.3.9.4 can be used as a reference.</w:t>
      </w:r>
    </w:p>
    <w:p w14:paraId="74D72BE7" w14:textId="4828414A" w:rsidR="004B3A93" w:rsidRDefault="00FC33DB" w:rsidP="00FC33DB">
      <w:pPr>
        <w:autoSpaceDN w:val="0"/>
        <w:adjustRightInd w:val="0"/>
        <w:rPr>
          <w:rFonts w:eastAsiaTheme="minorEastAsia"/>
        </w:rPr>
      </w:pPr>
      <w:r>
        <w:t xml:space="preserve">For the scheduling restrictions for the </w:t>
      </w:r>
      <w:r w:rsidRPr="00FC33DB">
        <w:t>inter-frequency SSB measurement without gap</w:t>
      </w:r>
      <w:r>
        <w:t>,</w:t>
      </w:r>
      <w:r w:rsidR="004B3A93">
        <w:rPr>
          <w:szCs w:val="21"/>
        </w:rPr>
        <w:t xml:space="preserve"> the issue is for the UE support Rel-16 inter-frequency measurement without gap, the neighbour cell SSB can be measured within the DL </w:t>
      </w:r>
      <w:proofErr w:type="spellStart"/>
      <w:r w:rsidR="004B3A93">
        <w:rPr>
          <w:szCs w:val="21"/>
        </w:rPr>
        <w:t>subband</w:t>
      </w:r>
      <w:proofErr w:type="spellEnd"/>
      <w:r w:rsidR="004B3A93">
        <w:rPr>
          <w:szCs w:val="21"/>
        </w:rPr>
        <w:t xml:space="preserve"> and within the active BWP or outside DL </w:t>
      </w:r>
      <w:proofErr w:type="spellStart"/>
      <w:r w:rsidR="004B3A93">
        <w:rPr>
          <w:szCs w:val="21"/>
        </w:rPr>
        <w:t>subband</w:t>
      </w:r>
      <w:proofErr w:type="spellEnd"/>
      <w:r w:rsidR="004B3A93">
        <w:rPr>
          <w:szCs w:val="21"/>
        </w:rPr>
        <w:t xml:space="preserve"> however still within the active BWP. For the first scenario where actually the neighbour cell SSB is completely contained within the DL </w:t>
      </w:r>
      <w:proofErr w:type="spellStart"/>
      <w:r w:rsidR="004B3A93">
        <w:rPr>
          <w:szCs w:val="21"/>
        </w:rPr>
        <w:t>subband</w:t>
      </w:r>
      <w:proofErr w:type="spellEnd"/>
      <w:r w:rsidR="004B3A93">
        <w:rPr>
          <w:szCs w:val="21"/>
        </w:rPr>
        <w:t xml:space="preserve">, </w:t>
      </w:r>
      <w:r w:rsidR="004B3A93">
        <w:rPr>
          <w:rFonts w:eastAsiaTheme="minorEastAsia"/>
          <w:lang w:val="en-US"/>
        </w:rPr>
        <w:t xml:space="preserve">existing scheduling </w:t>
      </w:r>
      <w:r w:rsidR="004B3A93">
        <w:rPr>
          <w:rFonts w:eastAsiaTheme="minorEastAsia"/>
        </w:rPr>
        <w:t>restriction</w:t>
      </w:r>
      <w:r w:rsidR="004B3A93">
        <w:rPr>
          <w:rFonts w:eastAsiaTheme="minorEastAsia"/>
          <w:lang w:val="en-US"/>
        </w:rPr>
        <w:t xml:space="preserve"> is sufficient and no extra update is needed. However when the neighbor cell SSB is </w:t>
      </w:r>
      <w:r w:rsidR="004B3A93">
        <w:rPr>
          <w:szCs w:val="21"/>
        </w:rPr>
        <w:t xml:space="preserve">outside DL </w:t>
      </w:r>
      <w:proofErr w:type="spellStart"/>
      <w:r w:rsidR="004B3A93">
        <w:rPr>
          <w:szCs w:val="21"/>
        </w:rPr>
        <w:t>subband</w:t>
      </w:r>
      <w:proofErr w:type="spellEnd"/>
      <w:r w:rsidR="004B3A93">
        <w:rPr>
          <w:szCs w:val="21"/>
        </w:rPr>
        <w:t xml:space="preserve"> however still within the active BWP, update on existing </w:t>
      </w:r>
      <w:r w:rsidR="004B3A93">
        <w:rPr>
          <w:rFonts w:eastAsiaTheme="minorEastAsia"/>
          <w:lang w:val="en-US"/>
        </w:rPr>
        <w:t xml:space="preserve">scheduling </w:t>
      </w:r>
      <w:r w:rsidR="004B3A93">
        <w:rPr>
          <w:rFonts w:eastAsiaTheme="minorEastAsia"/>
        </w:rPr>
        <w:t xml:space="preserve">restriction is needed and the </w:t>
      </w:r>
      <w:r w:rsidR="004B3A93">
        <w:rPr>
          <w:rFonts w:eastAsiaTheme="minorEastAsia"/>
          <w:lang w:val="en-US"/>
        </w:rPr>
        <w:t xml:space="preserve">scheduling </w:t>
      </w:r>
      <w:r w:rsidR="004B3A93">
        <w:rPr>
          <w:rFonts w:eastAsiaTheme="minorEastAsia"/>
        </w:rPr>
        <w:t xml:space="preserve">restriction in section 9.3.9.4 can be used as a reference. In addition, </w:t>
      </w:r>
      <w:r w:rsidR="004B3A93" w:rsidRPr="00287C48">
        <w:rPr>
          <w:rFonts w:eastAsiaTheme="minorEastAsia"/>
        </w:rPr>
        <w:t xml:space="preserve">UE is </w:t>
      </w:r>
      <w:r w:rsidR="004B3A93">
        <w:rPr>
          <w:rFonts w:eastAsiaTheme="minorEastAsia"/>
        </w:rPr>
        <w:t xml:space="preserve">also </w:t>
      </w:r>
      <w:r w:rsidR="004B3A93" w:rsidRPr="00287C48">
        <w:rPr>
          <w:rFonts w:eastAsiaTheme="minorEastAsia"/>
        </w:rPr>
        <w:t xml:space="preserve">not expected to </w:t>
      </w:r>
      <w:r w:rsidR="004B3A93">
        <w:rPr>
          <w:rFonts w:eastAsiaTheme="minorEastAsia"/>
        </w:rPr>
        <w:t>have reception on data</w:t>
      </w:r>
      <w:r w:rsidR="004B3A93" w:rsidRPr="00287C48">
        <w:rPr>
          <w:rFonts w:eastAsiaTheme="minorEastAsia"/>
        </w:rPr>
        <w:t xml:space="preserve"> outside DL </w:t>
      </w:r>
      <w:proofErr w:type="spellStart"/>
      <w:r w:rsidR="004B3A93" w:rsidRPr="00287C48">
        <w:rPr>
          <w:rFonts w:eastAsiaTheme="minorEastAsia"/>
        </w:rPr>
        <w:t>subband</w:t>
      </w:r>
      <w:proofErr w:type="spellEnd"/>
      <w:r w:rsidR="004B3A93" w:rsidRPr="00287C48">
        <w:rPr>
          <w:rFonts w:eastAsiaTheme="minorEastAsia"/>
        </w:rPr>
        <w:t xml:space="preserve"> on SBFD symbol</w:t>
      </w:r>
      <w:r w:rsidR="004B3A93">
        <w:rPr>
          <w:rFonts w:eastAsiaTheme="minorEastAsia"/>
        </w:rPr>
        <w:t>.</w:t>
      </w:r>
    </w:p>
    <w:p w14:paraId="7DBC321B" w14:textId="60B670FF" w:rsidR="004B3A93" w:rsidRPr="00AD1566" w:rsidRDefault="004B3A93" w:rsidP="004B3A93">
      <w:pPr>
        <w:rPr>
          <w:b/>
          <w:lang w:val="en-US"/>
        </w:rPr>
      </w:pPr>
      <w:r w:rsidRPr="00AD1566">
        <w:rPr>
          <w:b/>
          <w:lang w:val="en-US"/>
        </w:rPr>
        <w:t xml:space="preserve">Proposal </w:t>
      </w:r>
      <w:r w:rsidR="00FC33DB">
        <w:rPr>
          <w:b/>
          <w:lang w:val="en-US"/>
        </w:rPr>
        <w:t>5</w:t>
      </w:r>
      <w:r w:rsidRPr="00AD1566">
        <w:rPr>
          <w:b/>
          <w:lang w:val="en-US"/>
        </w:rPr>
        <w:t xml:space="preserve">: </w:t>
      </w:r>
      <w:r w:rsidRPr="00AD1566">
        <w:rPr>
          <w:b/>
          <w:szCs w:val="21"/>
        </w:rPr>
        <w:t xml:space="preserve">For the UE support Rel-16 inter-frequency measurement without gap, </w:t>
      </w:r>
      <w:r w:rsidRPr="00AD1566">
        <w:rPr>
          <w:rFonts w:eastAsiaTheme="minorEastAsia"/>
          <w:b/>
          <w:lang w:val="en-US"/>
        </w:rPr>
        <w:t xml:space="preserve">when the neighbor cell SSB is </w:t>
      </w:r>
      <w:r w:rsidRPr="00AD1566">
        <w:rPr>
          <w:b/>
          <w:szCs w:val="21"/>
        </w:rPr>
        <w:t xml:space="preserve">outside DL </w:t>
      </w:r>
      <w:proofErr w:type="spellStart"/>
      <w:r w:rsidRPr="00AD1566">
        <w:rPr>
          <w:b/>
          <w:szCs w:val="21"/>
        </w:rPr>
        <w:t>subband</w:t>
      </w:r>
      <w:proofErr w:type="spellEnd"/>
      <w:r w:rsidRPr="00AD1566">
        <w:rPr>
          <w:b/>
          <w:szCs w:val="21"/>
        </w:rPr>
        <w:t xml:space="preserve"> however still within the active BWP, update on existing </w:t>
      </w:r>
      <w:r w:rsidRPr="00AD1566">
        <w:rPr>
          <w:rFonts w:eastAsiaTheme="minorEastAsia"/>
          <w:b/>
          <w:lang w:val="en-US"/>
        </w:rPr>
        <w:t xml:space="preserve">scheduling </w:t>
      </w:r>
      <w:r w:rsidRPr="00AD1566">
        <w:rPr>
          <w:rFonts w:eastAsiaTheme="minorEastAsia"/>
          <w:b/>
        </w:rPr>
        <w:t xml:space="preserve">restriction is needed and the </w:t>
      </w:r>
      <w:r w:rsidRPr="00AD1566">
        <w:rPr>
          <w:rFonts w:eastAsiaTheme="minorEastAsia"/>
          <w:b/>
          <w:lang w:val="en-US"/>
        </w:rPr>
        <w:t xml:space="preserve">scheduling </w:t>
      </w:r>
      <w:r w:rsidRPr="00AD1566">
        <w:rPr>
          <w:rFonts w:eastAsiaTheme="minorEastAsia"/>
          <w:b/>
        </w:rPr>
        <w:t>restriction in section 9.3.9.4 can be used as a reference.</w:t>
      </w:r>
    </w:p>
    <w:p w14:paraId="63083CDF" w14:textId="77777777" w:rsidR="006E3DA9" w:rsidRPr="00BB32D5" w:rsidRDefault="006E3DA9" w:rsidP="00BB32D5">
      <w:pPr>
        <w:rPr>
          <w:b/>
          <w:lang w:val="en-US"/>
        </w:rPr>
      </w:pPr>
    </w:p>
    <w:p w14:paraId="129AAAD7"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Conclusions</w:t>
      </w:r>
    </w:p>
    <w:p w14:paraId="5298C15D" w14:textId="71DEDFBF"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79AD55E9" w14:textId="77777777" w:rsidR="00730787" w:rsidRPr="00B36AF1" w:rsidRDefault="00730787" w:rsidP="00730787">
      <w:pPr>
        <w:autoSpaceDN w:val="0"/>
        <w:adjustRightInd w:val="0"/>
        <w:jc w:val="both"/>
        <w:rPr>
          <w:b/>
        </w:rPr>
      </w:pPr>
      <w:r w:rsidRPr="00B36AF1">
        <w:rPr>
          <w:b/>
        </w:rPr>
        <w:t>Proposal 1: The corresponding measurement delay of CSI-RS used for L1-RSRP/SINR and RLM/BFD/CBD could be extended when it collides with dynamically scheduled UL transmission.</w:t>
      </w:r>
    </w:p>
    <w:p w14:paraId="039D3BFF" w14:textId="77777777" w:rsidR="00730787" w:rsidRPr="00D63B79" w:rsidRDefault="00730787" w:rsidP="00730787">
      <w:pPr>
        <w:rPr>
          <w:b/>
        </w:rPr>
      </w:pPr>
      <w:r w:rsidRPr="00D63B79">
        <w:rPr>
          <w:b/>
        </w:rPr>
        <w:t xml:space="preserve">Proposal </w:t>
      </w:r>
      <w:r>
        <w:rPr>
          <w:b/>
        </w:rPr>
        <w:t>2</w:t>
      </w:r>
      <w:r w:rsidRPr="00D63B79">
        <w:rPr>
          <w:b/>
        </w:rPr>
        <w:t xml:space="preserve">: The measurement delay requirements </w:t>
      </w:r>
      <w:r w:rsidRPr="00D63B79">
        <w:rPr>
          <w:b/>
          <w:szCs w:val="24"/>
        </w:rPr>
        <w:t xml:space="preserve">for CSI-RS based L1 measurement for SBFD under DUD mode </w:t>
      </w:r>
      <w:r w:rsidRPr="00D63B79">
        <w:rPr>
          <w:b/>
        </w:rPr>
        <w:t xml:space="preserve">should be decoupled with whether the UE measures at both DL </w:t>
      </w:r>
      <w:proofErr w:type="spellStart"/>
      <w:r w:rsidRPr="00D63B79">
        <w:rPr>
          <w:b/>
        </w:rPr>
        <w:t>subbands</w:t>
      </w:r>
      <w:proofErr w:type="spellEnd"/>
      <w:r w:rsidRPr="00D63B79">
        <w:rPr>
          <w:b/>
        </w:rPr>
        <w:t xml:space="preserve"> or not.</w:t>
      </w:r>
    </w:p>
    <w:p w14:paraId="312504B7" w14:textId="77777777" w:rsidR="006B312F" w:rsidRPr="004903A8" w:rsidRDefault="006B312F" w:rsidP="006B312F">
      <w:pPr>
        <w:rPr>
          <w:b/>
          <w:szCs w:val="24"/>
        </w:rPr>
      </w:pPr>
      <w:r w:rsidRPr="004903A8">
        <w:rPr>
          <w:b/>
        </w:rPr>
        <w:t xml:space="preserve">Proposal </w:t>
      </w:r>
      <w:r>
        <w:rPr>
          <w:b/>
        </w:rPr>
        <w:t>3</w:t>
      </w:r>
      <w:r w:rsidRPr="004903A8">
        <w:rPr>
          <w:b/>
        </w:rPr>
        <w:t xml:space="preserve">: For the accuracy requirements </w:t>
      </w:r>
      <w:r w:rsidRPr="004903A8">
        <w:rPr>
          <w:b/>
          <w:szCs w:val="24"/>
        </w:rPr>
        <w:t>for CSI-RS based L1 measurement for SBFD under DUD mode</w:t>
      </w:r>
      <w:r>
        <w:rPr>
          <w:b/>
          <w:szCs w:val="24"/>
        </w:rPr>
        <w:t>, consider the following case:</w:t>
      </w:r>
    </w:p>
    <w:p w14:paraId="7432B898" w14:textId="77777777" w:rsidR="006B312F" w:rsidRPr="006B312F" w:rsidRDefault="006B312F" w:rsidP="006B312F">
      <w:pPr>
        <w:pStyle w:val="a3"/>
        <w:numPr>
          <w:ilvl w:val="2"/>
          <w:numId w:val="23"/>
        </w:numPr>
        <w:overflowPunct w:val="0"/>
        <w:autoSpaceDE w:val="0"/>
        <w:autoSpaceDN w:val="0"/>
        <w:adjustRightInd w:val="0"/>
        <w:ind w:left="1800"/>
        <w:textAlignment w:val="baseline"/>
        <w:rPr>
          <w:b/>
        </w:rPr>
      </w:pPr>
      <w:r w:rsidRPr="006B312F">
        <w:rPr>
          <w:b/>
        </w:rPr>
        <w:t xml:space="preserve">For case 3: X1 &lt; X3 and X2 &lt; X3, (X1 + X2) &gt;= X3, only consider case 3 when both X1 and X2 &gt; y, y is a lower bound up to discussion. </w:t>
      </w:r>
    </w:p>
    <w:p w14:paraId="61A28568" w14:textId="77777777" w:rsidR="008257FC" w:rsidRPr="009C7167" w:rsidRDefault="008257FC" w:rsidP="009C7167">
      <w:pPr>
        <w:ind w:hanging="3"/>
        <w:jc w:val="both"/>
        <w:rPr>
          <w:b/>
        </w:rPr>
      </w:pPr>
      <w:r w:rsidRPr="009C7167">
        <w:rPr>
          <w:b/>
        </w:rPr>
        <w:t xml:space="preserve">Proposal 4: For valid symbol for CSI-RS L1 measurement, consider the following proposals: </w:t>
      </w:r>
    </w:p>
    <w:p w14:paraId="32E4CAD0" w14:textId="77777777" w:rsidR="008257FC" w:rsidRPr="008257FC" w:rsidRDefault="008257FC" w:rsidP="008257FC">
      <w:pPr>
        <w:pStyle w:val="a3"/>
        <w:numPr>
          <w:ilvl w:val="0"/>
          <w:numId w:val="23"/>
        </w:numPr>
        <w:rPr>
          <w:b/>
        </w:rPr>
      </w:pPr>
      <w:r w:rsidRPr="008257FC">
        <w:rPr>
          <w:b/>
        </w:rPr>
        <w:lastRenderedPageBreak/>
        <w:t xml:space="preserve">P1: The valid symbols are only either the SBFD symbols or non-SBFD symbols for </w:t>
      </w:r>
      <w:r w:rsidRPr="008257FC">
        <w:rPr>
          <w:b/>
          <w:szCs w:val="20"/>
        </w:rPr>
        <w:t>CSI-RS based L1-RSRP/SINR measurement/reporting</w:t>
      </w:r>
      <w:r w:rsidRPr="008257FC">
        <w:rPr>
          <w:b/>
        </w:rPr>
        <w:t xml:space="preserve">. </w:t>
      </w:r>
    </w:p>
    <w:p w14:paraId="0E4553D9" w14:textId="77777777" w:rsidR="008257FC" w:rsidRPr="008257FC" w:rsidRDefault="008257FC" w:rsidP="008257FC">
      <w:pPr>
        <w:pStyle w:val="a3"/>
        <w:numPr>
          <w:ilvl w:val="0"/>
          <w:numId w:val="23"/>
        </w:numPr>
        <w:rPr>
          <w:b/>
        </w:rPr>
      </w:pPr>
      <w:r w:rsidRPr="008257FC">
        <w:rPr>
          <w:b/>
        </w:rPr>
        <w:t xml:space="preserve">P2: The valid symbol </w:t>
      </w:r>
      <w:proofErr w:type="gramStart"/>
      <w:r w:rsidRPr="008257FC">
        <w:rPr>
          <w:b/>
        </w:rPr>
        <w:t>are</w:t>
      </w:r>
      <w:proofErr w:type="gramEnd"/>
      <w:r w:rsidRPr="008257FC">
        <w:rPr>
          <w:b/>
        </w:rPr>
        <w:t xml:space="preserve"> both the SBFD symbols or non-SBFD symbols providing CSI-RS on SBFD symbols is larger than X RBs for DU configuration or Y RBs for DUD configuration for </w:t>
      </w:r>
      <w:r w:rsidRPr="008257FC">
        <w:rPr>
          <w:b/>
          <w:szCs w:val="20"/>
        </w:rPr>
        <w:t>CSI-RS based RLM/BFD/CBD measurement</w:t>
      </w:r>
      <w:r w:rsidRPr="008257FC">
        <w:rPr>
          <w:b/>
        </w:rPr>
        <w:t>.</w:t>
      </w:r>
    </w:p>
    <w:p w14:paraId="69EBE65B" w14:textId="77777777" w:rsidR="00730787" w:rsidRPr="002A12B7" w:rsidRDefault="00730787" w:rsidP="002A12B7">
      <w:pPr>
        <w:rPr>
          <w:b/>
          <w:lang w:val="en-US"/>
        </w:rPr>
      </w:pPr>
      <w:r w:rsidRPr="002A12B7">
        <w:rPr>
          <w:b/>
          <w:lang w:val="en-US"/>
        </w:rPr>
        <w:t xml:space="preserve">Proposal 5: </w:t>
      </w:r>
      <w:r w:rsidRPr="002A12B7">
        <w:rPr>
          <w:b/>
          <w:szCs w:val="21"/>
        </w:rPr>
        <w:t xml:space="preserve">For the UE support Rel-16 inter-frequency measurement without gap, </w:t>
      </w:r>
      <w:r w:rsidRPr="002A12B7">
        <w:rPr>
          <w:rFonts w:eastAsiaTheme="minorEastAsia"/>
          <w:b/>
          <w:lang w:val="en-US"/>
        </w:rPr>
        <w:t xml:space="preserve">when the neighbor cell SSB is </w:t>
      </w:r>
      <w:r w:rsidRPr="002A12B7">
        <w:rPr>
          <w:b/>
          <w:szCs w:val="21"/>
        </w:rPr>
        <w:t xml:space="preserve">outside DL </w:t>
      </w:r>
      <w:proofErr w:type="spellStart"/>
      <w:r w:rsidRPr="002A12B7">
        <w:rPr>
          <w:b/>
          <w:szCs w:val="21"/>
        </w:rPr>
        <w:t>subband</w:t>
      </w:r>
      <w:proofErr w:type="spellEnd"/>
      <w:r w:rsidRPr="002A12B7">
        <w:rPr>
          <w:b/>
          <w:szCs w:val="21"/>
        </w:rPr>
        <w:t xml:space="preserve"> however still within the active BWP, update on existing </w:t>
      </w:r>
      <w:r w:rsidRPr="002A12B7">
        <w:rPr>
          <w:rFonts w:eastAsiaTheme="minorEastAsia"/>
          <w:b/>
          <w:lang w:val="en-US"/>
        </w:rPr>
        <w:t xml:space="preserve">scheduling </w:t>
      </w:r>
      <w:r w:rsidRPr="002A12B7">
        <w:rPr>
          <w:rFonts w:eastAsiaTheme="minorEastAsia"/>
          <w:b/>
        </w:rPr>
        <w:t xml:space="preserve">restriction is needed and the </w:t>
      </w:r>
      <w:r w:rsidRPr="002A12B7">
        <w:rPr>
          <w:rFonts w:eastAsiaTheme="minorEastAsia"/>
          <w:b/>
          <w:lang w:val="en-US"/>
        </w:rPr>
        <w:t xml:space="preserve">scheduling </w:t>
      </w:r>
      <w:r w:rsidRPr="002A12B7">
        <w:rPr>
          <w:rFonts w:eastAsiaTheme="minorEastAsia"/>
          <w:b/>
        </w:rPr>
        <w:t>restriction in section 9.3.9.4 can be used as a reference.</w:t>
      </w:r>
    </w:p>
    <w:p w14:paraId="0E3A9D33" w14:textId="77777777" w:rsidR="00730787" w:rsidRPr="00730787" w:rsidRDefault="00730787" w:rsidP="00FF0004">
      <w:pPr>
        <w:spacing w:before="120" w:after="120"/>
        <w:rPr>
          <w:lang w:val="en-US"/>
        </w:rPr>
      </w:pPr>
    </w:p>
    <w:p w14:paraId="21943493"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525E58">
        <w:t xml:space="preserve"> </w:t>
      </w:r>
      <w:r w:rsidR="00FF0004" w:rsidRPr="007E346E">
        <w:rPr>
          <w:lang w:val="en-US"/>
        </w:rPr>
        <w:t>Huawei</w:t>
      </w:r>
    </w:p>
    <w:p w14:paraId="4453A56F" w14:textId="77777777" w:rsidR="00E006A0" w:rsidRDefault="00E006A0" w:rsidP="00E006A0">
      <w:pPr>
        <w:suppressAutoHyphens w:val="0"/>
        <w:overflowPunct/>
        <w:autoSpaceDE/>
        <w:spacing w:beforeLines="50" w:before="120" w:afterLines="50" w:after="120"/>
        <w:textAlignment w:val="auto"/>
        <w:rPr>
          <w:lang w:val="en-US"/>
        </w:rPr>
      </w:pPr>
      <w:r>
        <w:rPr>
          <w:lang w:val="en-US"/>
        </w:rPr>
        <w:t xml:space="preserve">[2] </w:t>
      </w:r>
      <w:r w:rsidRPr="00C70486">
        <w:rPr>
          <w:lang w:val="en-US"/>
        </w:rPr>
        <w:t>R4-2502699</w:t>
      </w:r>
      <w:r w:rsidRPr="00060C43">
        <w:rPr>
          <w:lang w:val="en-US"/>
        </w:rPr>
        <w:t xml:space="preserve">, </w:t>
      </w:r>
      <w:r w:rsidRPr="006A5250">
        <w:rPr>
          <w:lang w:val="en-US"/>
        </w:rPr>
        <w:t xml:space="preserve">WF on RRM requirements for </w:t>
      </w:r>
      <w:proofErr w:type="spellStart"/>
      <w:r w:rsidRPr="006A5250">
        <w:rPr>
          <w:lang w:val="en-US"/>
        </w:rPr>
        <w:t>NR_duplex_evo</w:t>
      </w:r>
      <w:proofErr w:type="spellEnd"/>
      <w:r w:rsidRPr="00060C43">
        <w:rPr>
          <w:lang w:val="en-US"/>
        </w:rPr>
        <w:t xml:space="preserve">, </w:t>
      </w:r>
      <w:r>
        <w:rPr>
          <w:lang w:val="en-US"/>
        </w:rPr>
        <w:t>Huawei, RAN4 114</w:t>
      </w:r>
    </w:p>
    <w:p w14:paraId="57FE6B24" w14:textId="77777777" w:rsidR="00E006A0" w:rsidRPr="00DC076D" w:rsidRDefault="00E006A0" w:rsidP="00E006A0">
      <w:pPr>
        <w:autoSpaceDN w:val="0"/>
        <w:adjustRightInd w:val="0"/>
        <w:rPr>
          <w:lang w:val="en-US"/>
        </w:rPr>
      </w:pPr>
      <w:r>
        <w:rPr>
          <w:lang w:val="en-US"/>
        </w:rPr>
        <w:t xml:space="preserve">[3] </w:t>
      </w:r>
      <w:r w:rsidRPr="00C70486">
        <w:rPr>
          <w:lang w:val="en-US"/>
        </w:rPr>
        <w:t>R4-2500536</w:t>
      </w:r>
      <w:r>
        <w:rPr>
          <w:lang w:val="en-US"/>
        </w:rPr>
        <w:t>,</w:t>
      </w:r>
      <w:r w:rsidRPr="00C70486">
        <w:rPr>
          <w:lang w:val="en-US"/>
        </w:rPr>
        <w:tab/>
        <w:t>Topic summary for [</w:t>
      </w:r>
      <w:proofErr w:type="gramStart"/>
      <w:r w:rsidRPr="00C70486">
        <w:rPr>
          <w:lang w:val="en-US"/>
        </w:rPr>
        <w:t>114][</w:t>
      </w:r>
      <w:proofErr w:type="gramEnd"/>
      <w:r w:rsidRPr="00C70486">
        <w:rPr>
          <w:lang w:val="en-US"/>
        </w:rPr>
        <w:t xml:space="preserve">222] </w:t>
      </w:r>
      <w:proofErr w:type="spellStart"/>
      <w:r w:rsidRPr="00C70486">
        <w:rPr>
          <w:lang w:val="en-US"/>
        </w:rPr>
        <w:t>NR_duplex_evo</w:t>
      </w:r>
      <w:proofErr w:type="spellEnd"/>
      <w:r>
        <w:rPr>
          <w:lang w:val="en-US"/>
        </w:rPr>
        <w:t>,</w:t>
      </w:r>
      <w:r w:rsidRPr="00DC076D">
        <w:rPr>
          <w:lang w:val="en-US"/>
        </w:rPr>
        <w:t xml:space="preserve"> Huawei, RAN4 11</w:t>
      </w:r>
      <w:r>
        <w:rPr>
          <w:lang w:val="en-US"/>
        </w:rPr>
        <w:t>4</w:t>
      </w:r>
    </w:p>
    <w:p w14:paraId="4D19E989" w14:textId="77777777" w:rsidR="00421647" w:rsidRPr="002946B1" w:rsidRDefault="00421647" w:rsidP="00BF2F20">
      <w:pPr>
        <w:suppressAutoHyphens w:val="0"/>
        <w:overflowPunct/>
        <w:autoSpaceDE/>
        <w:spacing w:beforeLines="50" w:before="120" w:afterLines="50" w:after="120"/>
        <w:textAlignment w:val="auto"/>
        <w:rPr>
          <w:lang w:val="en-US"/>
        </w:rPr>
      </w:pP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F5173" w14:textId="77777777" w:rsidR="00D5063D" w:rsidRDefault="00D5063D">
      <w:pPr>
        <w:spacing w:after="0"/>
      </w:pPr>
      <w:r>
        <w:separator/>
      </w:r>
    </w:p>
  </w:endnote>
  <w:endnote w:type="continuationSeparator" w:id="0">
    <w:p w14:paraId="46867DFC" w14:textId="77777777" w:rsidR="00D5063D" w:rsidRDefault="00D506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4BA90" w14:textId="77777777" w:rsidR="00D5063D" w:rsidRDefault="00D5063D">
      <w:pPr>
        <w:spacing w:after="0"/>
      </w:pPr>
      <w:r>
        <w:separator/>
      </w:r>
    </w:p>
  </w:footnote>
  <w:footnote w:type="continuationSeparator" w:id="0">
    <w:p w14:paraId="325C1485" w14:textId="77777777" w:rsidR="00D5063D" w:rsidRDefault="00D506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3547" w:hanging="360"/>
      </w:pPr>
      <w:rPr>
        <w:rFonts w:ascii="Symbol" w:hAnsi="Symbol" w:hint="default"/>
      </w:rPr>
    </w:lvl>
    <w:lvl w:ilvl="1" w:tplc="08090003">
      <w:start w:val="1"/>
      <w:numFmt w:val="bullet"/>
      <w:lvlText w:val="o"/>
      <w:lvlJc w:val="left"/>
      <w:pPr>
        <w:ind w:left="4267" w:hanging="360"/>
      </w:pPr>
      <w:rPr>
        <w:rFonts w:ascii="Courier New" w:hAnsi="Courier New" w:cs="Courier New" w:hint="default"/>
      </w:rPr>
    </w:lvl>
    <w:lvl w:ilvl="2" w:tplc="08090005">
      <w:start w:val="1"/>
      <w:numFmt w:val="bullet"/>
      <w:lvlText w:val=""/>
      <w:lvlJc w:val="left"/>
      <w:pPr>
        <w:ind w:left="4987" w:hanging="360"/>
      </w:pPr>
      <w:rPr>
        <w:rFonts w:ascii="Wingdings" w:hAnsi="Wingdings" w:hint="default"/>
      </w:rPr>
    </w:lvl>
    <w:lvl w:ilvl="3" w:tplc="08090001">
      <w:start w:val="1"/>
      <w:numFmt w:val="bullet"/>
      <w:lvlText w:val=""/>
      <w:lvlJc w:val="left"/>
      <w:pPr>
        <w:ind w:left="5707" w:hanging="360"/>
      </w:pPr>
      <w:rPr>
        <w:rFonts w:ascii="Symbol" w:hAnsi="Symbol" w:hint="default"/>
      </w:rPr>
    </w:lvl>
    <w:lvl w:ilvl="4" w:tplc="08090003">
      <w:start w:val="1"/>
      <w:numFmt w:val="bullet"/>
      <w:lvlText w:val="o"/>
      <w:lvlJc w:val="left"/>
      <w:pPr>
        <w:ind w:left="6427" w:hanging="360"/>
      </w:pPr>
      <w:rPr>
        <w:rFonts w:ascii="Courier New" w:hAnsi="Courier New" w:cs="Courier New" w:hint="default"/>
      </w:rPr>
    </w:lvl>
    <w:lvl w:ilvl="5" w:tplc="08090005">
      <w:start w:val="1"/>
      <w:numFmt w:val="bullet"/>
      <w:lvlText w:val=""/>
      <w:lvlJc w:val="left"/>
      <w:pPr>
        <w:ind w:left="7147" w:hanging="360"/>
      </w:pPr>
      <w:rPr>
        <w:rFonts w:ascii="Wingdings" w:hAnsi="Wingdings" w:hint="default"/>
      </w:rPr>
    </w:lvl>
    <w:lvl w:ilvl="6" w:tplc="08090001">
      <w:start w:val="1"/>
      <w:numFmt w:val="bullet"/>
      <w:lvlText w:val=""/>
      <w:lvlJc w:val="left"/>
      <w:pPr>
        <w:ind w:left="7867" w:hanging="360"/>
      </w:pPr>
      <w:rPr>
        <w:rFonts w:ascii="Symbol" w:hAnsi="Symbol" w:hint="default"/>
      </w:rPr>
    </w:lvl>
    <w:lvl w:ilvl="7" w:tplc="08090003">
      <w:start w:val="1"/>
      <w:numFmt w:val="bullet"/>
      <w:lvlText w:val="o"/>
      <w:lvlJc w:val="left"/>
      <w:pPr>
        <w:ind w:left="8587" w:hanging="360"/>
      </w:pPr>
      <w:rPr>
        <w:rFonts w:ascii="Courier New" w:hAnsi="Courier New" w:cs="Courier New" w:hint="default"/>
      </w:rPr>
    </w:lvl>
    <w:lvl w:ilvl="8" w:tplc="08090005" w:tentative="1">
      <w:start w:val="1"/>
      <w:numFmt w:val="bullet"/>
      <w:lvlText w:val=""/>
      <w:lvlJc w:val="left"/>
      <w:pPr>
        <w:ind w:left="9307" w:hanging="360"/>
      </w:pPr>
      <w:rPr>
        <w:rFonts w:ascii="Wingdings" w:hAnsi="Wingdings" w:hint="default"/>
      </w:rPr>
    </w:lvl>
  </w:abstractNum>
  <w:abstractNum w:abstractNumId="24"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0"/>
  </w:num>
  <w:num w:numId="22">
    <w:abstractNumId w:val="25"/>
  </w:num>
  <w:num w:numId="23">
    <w:abstractNumId w:val="29"/>
  </w:num>
  <w:num w:numId="24">
    <w:abstractNumId w:val="26"/>
  </w:num>
  <w:num w:numId="25">
    <w:abstractNumId w:val="22"/>
  </w:num>
  <w:num w:numId="26">
    <w:abstractNumId w:val="24"/>
  </w:num>
  <w:num w:numId="27">
    <w:abstractNumId w:val="27"/>
  </w:num>
  <w:num w:numId="28">
    <w:abstractNumId w:val="28"/>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597"/>
    <w:rsid w:val="000156AB"/>
    <w:rsid w:val="00015C1A"/>
    <w:rsid w:val="00015EEE"/>
    <w:rsid w:val="00016EF5"/>
    <w:rsid w:val="00017E8B"/>
    <w:rsid w:val="000206F6"/>
    <w:rsid w:val="00020809"/>
    <w:rsid w:val="00021583"/>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729"/>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7009F"/>
    <w:rsid w:val="000709C9"/>
    <w:rsid w:val="00071E1B"/>
    <w:rsid w:val="000742AE"/>
    <w:rsid w:val="0007452A"/>
    <w:rsid w:val="00074AC8"/>
    <w:rsid w:val="00076868"/>
    <w:rsid w:val="00076D61"/>
    <w:rsid w:val="00076E28"/>
    <w:rsid w:val="000771ED"/>
    <w:rsid w:val="000775C8"/>
    <w:rsid w:val="00077D2F"/>
    <w:rsid w:val="0008083A"/>
    <w:rsid w:val="00081C1D"/>
    <w:rsid w:val="00081D73"/>
    <w:rsid w:val="000846A8"/>
    <w:rsid w:val="0008580F"/>
    <w:rsid w:val="00086482"/>
    <w:rsid w:val="00086FC3"/>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6B08"/>
    <w:rsid w:val="000B6F1F"/>
    <w:rsid w:val="000B7375"/>
    <w:rsid w:val="000B73CB"/>
    <w:rsid w:val="000B7BB4"/>
    <w:rsid w:val="000C09D6"/>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841"/>
    <w:rsid w:val="000E2AD5"/>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3F67"/>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3C89"/>
    <w:rsid w:val="00224223"/>
    <w:rsid w:val="00225450"/>
    <w:rsid w:val="00226A6C"/>
    <w:rsid w:val="00226C67"/>
    <w:rsid w:val="002272ED"/>
    <w:rsid w:val="00227E84"/>
    <w:rsid w:val="00227E9A"/>
    <w:rsid w:val="0023052F"/>
    <w:rsid w:val="00231697"/>
    <w:rsid w:val="0023175D"/>
    <w:rsid w:val="00232001"/>
    <w:rsid w:val="002329CF"/>
    <w:rsid w:val="00234426"/>
    <w:rsid w:val="00234DC7"/>
    <w:rsid w:val="002357FC"/>
    <w:rsid w:val="002358DE"/>
    <w:rsid w:val="00235929"/>
    <w:rsid w:val="00235937"/>
    <w:rsid w:val="00235C72"/>
    <w:rsid w:val="00236741"/>
    <w:rsid w:val="00236A3D"/>
    <w:rsid w:val="00236AB7"/>
    <w:rsid w:val="00237F07"/>
    <w:rsid w:val="0024264F"/>
    <w:rsid w:val="00245CC7"/>
    <w:rsid w:val="0024751C"/>
    <w:rsid w:val="00250250"/>
    <w:rsid w:val="002509A5"/>
    <w:rsid w:val="0025242C"/>
    <w:rsid w:val="00254228"/>
    <w:rsid w:val="00254F41"/>
    <w:rsid w:val="00255C11"/>
    <w:rsid w:val="00257DE3"/>
    <w:rsid w:val="0026051A"/>
    <w:rsid w:val="002606C4"/>
    <w:rsid w:val="00260A36"/>
    <w:rsid w:val="00262127"/>
    <w:rsid w:val="00262741"/>
    <w:rsid w:val="00262BE4"/>
    <w:rsid w:val="00263B11"/>
    <w:rsid w:val="00263C5F"/>
    <w:rsid w:val="002651AF"/>
    <w:rsid w:val="00266067"/>
    <w:rsid w:val="002665CA"/>
    <w:rsid w:val="002671F2"/>
    <w:rsid w:val="0026787E"/>
    <w:rsid w:val="002679D1"/>
    <w:rsid w:val="00267E30"/>
    <w:rsid w:val="002708A2"/>
    <w:rsid w:val="00271022"/>
    <w:rsid w:val="00272EC9"/>
    <w:rsid w:val="00273646"/>
    <w:rsid w:val="00273D45"/>
    <w:rsid w:val="00275218"/>
    <w:rsid w:val="00276151"/>
    <w:rsid w:val="0027694E"/>
    <w:rsid w:val="00276993"/>
    <w:rsid w:val="0027752A"/>
    <w:rsid w:val="00277DC5"/>
    <w:rsid w:val="00280C18"/>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12B7"/>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5094"/>
    <w:rsid w:val="002B63C2"/>
    <w:rsid w:val="002B727E"/>
    <w:rsid w:val="002C04EF"/>
    <w:rsid w:val="002C1B24"/>
    <w:rsid w:val="002C1B7F"/>
    <w:rsid w:val="002C1DC8"/>
    <w:rsid w:val="002C3085"/>
    <w:rsid w:val="002C30C5"/>
    <w:rsid w:val="002C310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52CB"/>
    <w:rsid w:val="002F558E"/>
    <w:rsid w:val="002F5868"/>
    <w:rsid w:val="002F5F1F"/>
    <w:rsid w:val="002F60BC"/>
    <w:rsid w:val="002F6BD0"/>
    <w:rsid w:val="002F7D1D"/>
    <w:rsid w:val="0030011A"/>
    <w:rsid w:val="003007C1"/>
    <w:rsid w:val="00300AAF"/>
    <w:rsid w:val="00304146"/>
    <w:rsid w:val="00304B53"/>
    <w:rsid w:val="00307C18"/>
    <w:rsid w:val="00310183"/>
    <w:rsid w:val="00310B8D"/>
    <w:rsid w:val="003127EB"/>
    <w:rsid w:val="0031430C"/>
    <w:rsid w:val="00314487"/>
    <w:rsid w:val="003145CE"/>
    <w:rsid w:val="00314BA7"/>
    <w:rsid w:val="00314D6C"/>
    <w:rsid w:val="00314E94"/>
    <w:rsid w:val="00314F48"/>
    <w:rsid w:val="0031530D"/>
    <w:rsid w:val="00315A09"/>
    <w:rsid w:val="00315ADF"/>
    <w:rsid w:val="00316371"/>
    <w:rsid w:val="00317097"/>
    <w:rsid w:val="003171E1"/>
    <w:rsid w:val="003203FF"/>
    <w:rsid w:val="003232C6"/>
    <w:rsid w:val="003247C1"/>
    <w:rsid w:val="00325045"/>
    <w:rsid w:val="0032504F"/>
    <w:rsid w:val="00326B07"/>
    <w:rsid w:val="00327752"/>
    <w:rsid w:val="00330AB5"/>
    <w:rsid w:val="00332FC9"/>
    <w:rsid w:val="00333329"/>
    <w:rsid w:val="003336AF"/>
    <w:rsid w:val="003337AF"/>
    <w:rsid w:val="00333A5B"/>
    <w:rsid w:val="003369C0"/>
    <w:rsid w:val="003377C7"/>
    <w:rsid w:val="00340154"/>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57F23"/>
    <w:rsid w:val="00360000"/>
    <w:rsid w:val="0036061D"/>
    <w:rsid w:val="00360E68"/>
    <w:rsid w:val="003622A5"/>
    <w:rsid w:val="00364A36"/>
    <w:rsid w:val="00364D1A"/>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3417"/>
    <w:rsid w:val="003937C2"/>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36F"/>
    <w:rsid w:val="003A68FB"/>
    <w:rsid w:val="003A722C"/>
    <w:rsid w:val="003B06E5"/>
    <w:rsid w:val="003B09B1"/>
    <w:rsid w:val="003B134C"/>
    <w:rsid w:val="003B1352"/>
    <w:rsid w:val="003B1783"/>
    <w:rsid w:val="003B1DE9"/>
    <w:rsid w:val="003B1E98"/>
    <w:rsid w:val="003B26C5"/>
    <w:rsid w:val="003B2AC2"/>
    <w:rsid w:val="003B2E4F"/>
    <w:rsid w:val="003B31F6"/>
    <w:rsid w:val="003B392C"/>
    <w:rsid w:val="003B3B08"/>
    <w:rsid w:val="003B54D1"/>
    <w:rsid w:val="003B5ECF"/>
    <w:rsid w:val="003B5FB5"/>
    <w:rsid w:val="003B6DAB"/>
    <w:rsid w:val="003B6E33"/>
    <w:rsid w:val="003C0491"/>
    <w:rsid w:val="003C0D89"/>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7DA"/>
    <w:rsid w:val="003D4DCD"/>
    <w:rsid w:val="003D54C1"/>
    <w:rsid w:val="003D5897"/>
    <w:rsid w:val="003D5AEF"/>
    <w:rsid w:val="003D6A88"/>
    <w:rsid w:val="003D7012"/>
    <w:rsid w:val="003D7861"/>
    <w:rsid w:val="003E0A9A"/>
    <w:rsid w:val="003E1DDF"/>
    <w:rsid w:val="003E1E0C"/>
    <w:rsid w:val="003E2053"/>
    <w:rsid w:val="003E2983"/>
    <w:rsid w:val="003E29BA"/>
    <w:rsid w:val="003E317A"/>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4D35"/>
    <w:rsid w:val="003F54A8"/>
    <w:rsid w:val="003F6C5B"/>
    <w:rsid w:val="003F6DC3"/>
    <w:rsid w:val="003F705D"/>
    <w:rsid w:val="003F7E4D"/>
    <w:rsid w:val="003F7F33"/>
    <w:rsid w:val="0040003D"/>
    <w:rsid w:val="00400C21"/>
    <w:rsid w:val="0040157D"/>
    <w:rsid w:val="00401DC3"/>
    <w:rsid w:val="00401EF6"/>
    <w:rsid w:val="00402E63"/>
    <w:rsid w:val="00403989"/>
    <w:rsid w:val="0040415F"/>
    <w:rsid w:val="00404A37"/>
    <w:rsid w:val="00404A65"/>
    <w:rsid w:val="0040597D"/>
    <w:rsid w:val="004101E6"/>
    <w:rsid w:val="00410A18"/>
    <w:rsid w:val="00410CCC"/>
    <w:rsid w:val="00410EF6"/>
    <w:rsid w:val="00413786"/>
    <w:rsid w:val="00413D26"/>
    <w:rsid w:val="00414233"/>
    <w:rsid w:val="00414BE3"/>
    <w:rsid w:val="004152E7"/>
    <w:rsid w:val="004168E0"/>
    <w:rsid w:val="00416D30"/>
    <w:rsid w:val="004170EE"/>
    <w:rsid w:val="00417BF2"/>
    <w:rsid w:val="0042110C"/>
    <w:rsid w:val="00421647"/>
    <w:rsid w:val="00422328"/>
    <w:rsid w:val="00422343"/>
    <w:rsid w:val="0042236F"/>
    <w:rsid w:val="004223D1"/>
    <w:rsid w:val="00422A3C"/>
    <w:rsid w:val="004249B2"/>
    <w:rsid w:val="00424A70"/>
    <w:rsid w:val="004255C5"/>
    <w:rsid w:val="0042584B"/>
    <w:rsid w:val="0042636F"/>
    <w:rsid w:val="00426FC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3AC8"/>
    <w:rsid w:val="00444720"/>
    <w:rsid w:val="00446BF8"/>
    <w:rsid w:val="004470DE"/>
    <w:rsid w:val="00447767"/>
    <w:rsid w:val="004477E0"/>
    <w:rsid w:val="004510A6"/>
    <w:rsid w:val="00453737"/>
    <w:rsid w:val="0045388D"/>
    <w:rsid w:val="00453A3A"/>
    <w:rsid w:val="00453E1C"/>
    <w:rsid w:val="00455544"/>
    <w:rsid w:val="0045638C"/>
    <w:rsid w:val="004577B1"/>
    <w:rsid w:val="004614D1"/>
    <w:rsid w:val="0046167A"/>
    <w:rsid w:val="00461852"/>
    <w:rsid w:val="00463789"/>
    <w:rsid w:val="004639FE"/>
    <w:rsid w:val="00463FDC"/>
    <w:rsid w:val="00464461"/>
    <w:rsid w:val="00464D9A"/>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B82"/>
    <w:rsid w:val="00487101"/>
    <w:rsid w:val="004878F0"/>
    <w:rsid w:val="00487EFC"/>
    <w:rsid w:val="0049020D"/>
    <w:rsid w:val="004903A8"/>
    <w:rsid w:val="00490563"/>
    <w:rsid w:val="00491690"/>
    <w:rsid w:val="00492917"/>
    <w:rsid w:val="00492E38"/>
    <w:rsid w:val="004939C6"/>
    <w:rsid w:val="00493EB9"/>
    <w:rsid w:val="00493F96"/>
    <w:rsid w:val="00494C9D"/>
    <w:rsid w:val="0049563C"/>
    <w:rsid w:val="0049597F"/>
    <w:rsid w:val="00495B92"/>
    <w:rsid w:val="00495DD4"/>
    <w:rsid w:val="0049627A"/>
    <w:rsid w:val="0049703F"/>
    <w:rsid w:val="00497D71"/>
    <w:rsid w:val="00497F57"/>
    <w:rsid w:val="004A03F6"/>
    <w:rsid w:val="004A0BDF"/>
    <w:rsid w:val="004A16D4"/>
    <w:rsid w:val="004A2A62"/>
    <w:rsid w:val="004A2C1F"/>
    <w:rsid w:val="004A3142"/>
    <w:rsid w:val="004A4387"/>
    <w:rsid w:val="004A546F"/>
    <w:rsid w:val="004A5D3C"/>
    <w:rsid w:val="004A5F6D"/>
    <w:rsid w:val="004A5F77"/>
    <w:rsid w:val="004A650E"/>
    <w:rsid w:val="004A74DC"/>
    <w:rsid w:val="004B10E9"/>
    <w:rsid w:val="004B1899"/>
    <w:rsid w:val="004B2C40"/>
    <w:rsid w:val="004B33BE"/>
    <w:rsid w:val="004B34CF"/>
    <w:rsid w:val="004B3A93"/>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1A24"/>
    <w:rsid w:val="004D1AE0"/>
    <w:rsid w:val="004D3077"/>
    <w:rsid w:val="004D49F2"/>
    <w:rsid w:val="004D5A1D"/>
    <w:rsid w:val="004E12EE"/>
    <w:rsid w:val="004E1EE4"/>
    <w:rsid w:val="004E2295"/>
    <w:rsid w:val="004E235E"/>
    <w:rsid w:val="004E2809"/>
    <w:rsid w:val="004E2DB1"/>
    <w:rsid w:val="004E2FC6"/>
    <w:rsid w:val="004E3742"/>
    <w:rsid w:val="004E42EF"/>
    <w:rsid w:val="004E6512"/>
    <w:rsid w:val="004E6AC5"/>
    <w:rsid w:val="004E773C"/>
    <w:rsid w:val="004F0A6B"/>
    <w:rsid w:val="004F2182"/>
    <w:rsid w:val="004F2F82"/>
    <w:rsid w:val="004F3091"/>
    <w:rsid w:val="004F37A9"/>
    <w:rsid w:val="004F439E"/>
    <w:rsid w:val="004F44CE"/>
    <w:rsid w:val="004F4A52"/>
    <w:rsid w:val="004F5983"/>
    <w:rsid w:val="004F627D"/>
    <w:rsid w:val="004F6D3C"/>
    <w:rsid w:val="004F7C4D"/>
    <w:rsid w:val="0050024A"/>
    <w:rsid w:val="00500701"/>
    <w:rsid w:val="00500810"/>
    <w:rsid w:val="00502AC7"/>
    <w:rsid w:val="00503BE4"/>
    <w:rsid w:val="00504226"/>
    <w:rsid w:val="00505B65"/>
    <w:rsid w:val="0050609B"/>
    <w:rsid w:val="00507227"/>
    <w:rsid w:val="00507DDA"/>
    <w:rsid w:val="005111A2"/>
    <w:rsid w:val="00511790"/>
    <w:rsid w:val="005121FC"/>
    <w:rsid w:val="005128D1"/>
    <w:rsid w:val="00512A05"/>
    <w:rsid w:val="0051331B"/>
    <w:rsid w:val="00514D0E"/>
    <w:rsid w:val="00515A8F"/>
    <w:rsid w:val="00516966"/>
    <w:rsid w:val="00517D87"/>
    <w:rsid w:val="0052051E"/>
    <w:rsid w:val="005207D3"/>
    <w:rsid w:val="00521420"/>
    <w:rsid w:val="00522A3F"/>
    <w:rsid w:val="00523AB0"/>
    <w:rsid w:val="00523F88"/>
    <w:rsid w:val="00524E71"/>
    <w:rsid w:val="005256A3"/>
    <w:rsid w:val="00526EBE"/>
    <w:rsid w:val="00527F5E"/>
    <w:rsid w:val="00530E18"/>
    <w:rsid w:val="00531297"/>
    <w:rsid w:val="00532002"/>
    <w:rsid w:val="005324D7"/>
    <w:rsid w:val="00532A2C"/>
    <w:rsid w:val="00532D80"/>
    <w:rsid w:val="005333ED"/>
    <w:rsid w:val="005338F6"/>
    <w:rsid w:val="005339F6"/>
    <w:rsid w:val="00534224"/>
    <w:rsid w:val="00534BB9"/>
    <w:rsid w:val="00536C9A"/>
    <w:rsid w:val="005378BB"/>
    <w:rsid w:val="005378F3"/>
    <w:rsid w:val="00540FD5"/>
    <w:rsid w:val="005411B1"/>
    <w:rsid w:val="00543694"/>
    <w:rsid w:val="005440B0"/>
    <w:rsid w:val="0054485D"/>
    <w:rsid w:val="005450AD"/>
    <w:rsid w:val="00545362"/>
    <w:rsid w:val="0054561F"/>
    <w:rsid w:val="0054757B"/>
    <w:rsid w:val="00547872"/>
    <w:rsid w:val="005479F7"/>
    <w:rsid w:val="00547F57"/>
    <w:rsid w:val="00551001"/>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DA"/>
    <w:rsid w:val="00567B91"/>
    <w:rsid w:val="005702CA"/>
    <w:rsid w:val="00570A26"/>
    <w:rsid w:val="00570D87"/>
    <w:rsid w:val="005721B3"/>
    <w:rsid w:val="0057282B"/>
    <w:rsid w:val="005740B9"/>
    <w:rsid w:val="005761C0"/>
    <w:rsid w:val="00580745"/>
    <w:rsid w:val="00580B2D"/>
    <w:rsid w:val="005839E5"/>
    <w:rsid w:val="005839E6"/>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0A89"/>
    <w:rsid w:val="005B1B64"/>
    <w:rsid w:val="005B1DBB"/>
    <w:rsid w:val="005B2475"/>
    <w:rsid w:val="005B4266"/>
    <w:rsid w:val="005B6C1E"/>
    <w:rsid w:val="005B7250"/>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20A3"/>
    <w:rsid w:val="005E2516"/>
    <w:rsid w:val="005E2C1B"/>
    <w:rsid w:val="005E2FBB"/>
    <w:rsid w:val="005E65B1"/>
    <w:rsid w:val="005E685B"/>
    <w:rsid w:val="005E6FE1"/>
    <w:rsid w:val="005E7044"/>
    <w:rsid w:val="005E7EE7"/>
    <w:rsid w:val="005F0493"/>
    <w:rsid w:val="005F0900"/>
    <w:rsid w:val="005F103E"/>
    <w:rsid w:val="005F2C88"/>
    <w:rsid w:val="005F2CA6"/>
    <w:rsid w:val="005F2CE4"/>
    <w:rsid w:val="005F4442"/>
    <w:rsid w:val="005F4DCA"/>
    <w:rsid w:val="005F60FD"/>
    <w:rsid w:val="005F70C7"/>
    <w:rsid w:val="005F710A"/>
    <w:rsid w:val="0060097B"/>
    <w:rsid w:val="00600AEB"/>
    <w:rsid w:val="006012BE"/>
    <w:rsid w:val="0060136F"/>
    <w:rsid w:val="00601C53"/>
    <w:rsid w:val="00602507"/>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2CE8"/>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607CD"/>
    <w:rsid w:val="00660EAB"/>
    <w:rsid w:val="006617D5"/>
    <w:rsid w:val="006619E6"/>
    <w:rsid w:val="00662055"/>
    <w:rsid w:val="0066294D"/>
    <w:rsid w:val="0066380A"/>
    <w:rsid w:val="00664644"/>
    <w:rsid w:val="006654A4"/>
    <w:rsid w:val="0066642A"/>
    <w:rsid w:val="00666C98"/>
    <w:rsid w:val="00667005"/>
    <w:rsid w:val="006674D9"/>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312F"/>
    <w:rsid w:val="006B322A"/>
    <w:rsid w:val="006B460F"/>
    <w:rsid w:val="006B5657"/>
    <w:rsid w:val="006B5A61"/>
    <w:rsid w:val="006B64AC"/>
    <w:rsid w:val="006B6C0F"/>
    <w:rsid w:val="006B6E4C"/>
    <w:rsid w:val="006C0798"/>
    <w:rsid w:val="006C1119"/>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787"/>
    <w:rsid w:val="007308E8"/>
    <w:rsid w:val="007311DC"/>
    <w:rsid w:val="00731277"/>
    <w:rsid w:val="0073214E"/>
    <w:rsid w:val="00732546"/>
    <w:rsid w:val="00732A0E"/>
    <w:rsid w:val="00732D6C"/>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6F3"/>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3FD2"/>
    <w:rsid w:val="00824022"/>
    <w:rsid w:val="0082474C"/>
    <w:rsid w:val="008257F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2303"/>
    <w:rsid w:val="0087306A"/>
    <w:rsid w:val="008730FA"/>
    <w:rsid w:val="00873FC3"/>
    <w:rsid w:val="00873FFC"/>
    <w:rsid w:val="00874923"/>
    <w:rsid w:val="00875A16"/>
    <w:rsid w:val="008762D5"/>
    <w:rsid w:val="008765DF"/>
    <w:rsid w:val="00876D50"/>
    <w:rsid w:val="00877137"/>
    <w:rsid w:val="00877DB8"/>
    <w:rsid w:val="008811CD"/>
    <w:rsid w:val="0088128C"/>
    <w:rsid w:val="00881873"/>
    <w:rsid w:val="0088195C"/>
    <w:rsid w:val="00881D84"/>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32E6"/>
    <w:rsid w:val="008A48AC"/>
    <w:rsid w:val="008A5003"/>
    <w:rsid w:val="008A6289"/>
    <w:rsid w:val="008A6298"/>
    <w:rsid w:val="008A67E5"/>
    <w:rsid w:val="008A71F4"/>
    <w:rsid w:val="008A74CB"/>
    <w:rsid w:val="008A7BDC"/>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9E1"/>
    <w:rsid w:val="008D4CE2"/>
    <w:rsid w:val="008D6033"/>
    <w:rsid w:val="008D609F"/>
    <w:rsid w:val="008D6581"/>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46"/>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6E5B"/>
    <w:rsid w:val="0093757F"/>
    <w:rsid w:val="00941F1F"/>
    <w:rsid w:val="009443B6"/>
    <w:rsid w:val="00946210"/>
    <w:rsid w:val="00946350"/>
    <w:rsid w:val="00946B83"/>
    <w:rsid w:val="009475F8"/>
    <w:rsid w:val="0095029D"/>
    <w:rsid w:val="00950AE6"/>
    <w:rsid w:val="00950B33"/>
    <w:rsid w:val="00950FD4"/>
    <w:rsid w:val="00951F81"/>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836"/>
    <w:rsid w:val="009865FD"/>
    <w:rsid w:val="0098673A"/>
    <w:rsid w:val="00986B1C"/>
    <w:rsid w:val="00986B84"/>
    <w:rsid w:val="0098725B"/>
    <w:rsid w:val="00987D03"/>
    <w:rsid w:val="0099191D"/>
    <w:rsid w:val="00991E25"/>
    <w:rsid w:val="00992942"/>
    <w:rsid w:val="009931E2"/>
    <w:rsid w:val="00993B72"/>
    <w:rsid w:val="00997E43"/>
    <w:rsid w:val="009A1782"/>
    <w:rsid w:val="009A180F"/>
    <w:rsid w:val="009A2534"/>
    <w:rsid w:val="009A2DB2"/>
    <w:rsid w:val="009A2FEA"/>
    <w:rsid w:val="009A356D"/>
    <w:rsid w:val="009A39E7"/>
    <w:rsid w:val="009A3BB0"/>
    <w:rsid w:val="009A400F"/>
    <w:rsid w:val="009A42ED"/>
    <w:rsid w:val="009A48EC"/>
    <w:rsid w:val="009A54B9"/>
    <w:rsid w:val="009A5FDD"/>
    <w:rsid w:val="009A7467"/>
    <w:rsid w:val="009B0EE9"/>
    <w:rsid w:val="009B0FC1"/>
    <w:rsid w:val="009B23EF"/>
    <w:rsid w:val="009B27F0"/>
    <w:rsid w:val="009B3364"/>
    <w:rsid w:val="009B3EA1"/>
    <w:rsid w:val="009B4823"/>
    <w:rsid w:val="009B6713"/>
    <w:rsid w:val="009B69EC"/>
    <w:rsid w:val="009C067D"/>
    <w:rsid w:val="009C2618"/>
    <w:rsid w:val="009C34F6"/>
    <w:rsid w:val="009C44B7"/>
    <w:rsid w:val="009C60E9"/>
    <w:rsid w:val="009C682C"/>
    <w:rsid w:val="009C7167"/>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942"/>
    <w:rsid w:val="00A0483B"/>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973"/>
    <w:rsid w:val="00A64C30"/>
    <w:rsid w:val="00A662D6"/>
    <w:rsid w:val="00A667CF"/>
    <w:rsid w:val="00A67439"/>
    <w:rsid w:val="00A67761"/>
    <w:rsid w:val="00A70229"/>
    <w:rsid w:val="00A70F72"/>
    <w:rsid w:val="00A7333E"/>
    <w:rsid w:val="00A74A10"/>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06EA"/>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45BB"/>
    <w:rsid w:val="00AA5151"/>
    <w:rsid w:val="00AA66A1"/>
    <w:rsid w:val="00AA6CD4"/>
    <w:rsid w:val="00AA7491"/>
    <w:rsid w:val="00AA7D72"/>
    <w:rsid w:val="00AB03BB"/>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104"/>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7E3"/>
    <w:rsid w:val="00AD5DA1"/>
    <w:rsid w:val="00AD687C"/>
    <w:rsid w:val="00AD7502"/>
    <w:rsid w:val="00AE05A3"/>
    <w:rsid w:val="00AE08E9"/>
    <w:rsid w:val="00AE1CA8"/>
    <w:rsid w:val="00AE3CAD"/>
    <w:rsid w:val="00AE4166"/>
    <w:rsid w:val="00AE44A2"/>
    <w:rsid w:val="00AE4513"/>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5F4"/>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6AF1"/>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60119"/>
    <w:rsid w:val="00B60C69"/>
    <w:rsid w:val="00B61158"/>
    <w:rsid w:val="00B62FF0"/>
    <w:rsid w:val="00B63A2E"/>
    <w:rsid w:val="00B650D7"/>
    <w:rsid w:val="00B6557A"/>
    <w:rsid w:val="00B656C3"/>
    <w:rsid w:val="00B65875"/>
    <w:rsid w:val="00B717F5"/>
    <w:rsid w:val="00B71E3D"/>
    <w:rsid w:val="00B72513"/>
    <w:rsid w:val="00B72E75"/>
    <w:rsid w:val="00B74184"/>
    <w:rsid w:val="00B746F5"/>
    <w:rsid w:val="00B7476A"/>
    <w:rsid w:val="00B74B3F"/>
    <w:rsid w:val="00B7515B"/>
    <w:rsid w:val="00B7563B"/>
    <w:rsid w:val="00B76576"/>
    <w:rsid w:val="00B766AC"/>
    <w:rsid w:val="00B77030"/>
    <w:rsid w:val="00B77AF2"/>
    <w:rsid w:val="00B80119"/>
    <w:rsid w:val="00B80847"/>
    <w:rsid w:val="00B81D4E"/>
    <w:rsid w:val="00B81D5F"/>
    <w:rsid w:val="00B81ED4"/>
    <w:rsid w:val="00B85731"/>
    <w:rsid w:val="00B87029"/>
    <w:rsid w:val="00B87086"/>
    <w:rsid w:val="00B87463"/>
    <w:rsid w:val="00B92599"/>
    <w:rsid w:val="00B93AA9"/>
    <w:rsid w:val="00B96379"/>
    <w:rsid w:val="00B96392"/>
    <w:rsid w:val="00B97232"/>
    <w:rsid w:val="00BA12FB"/>
    <w:rsid w:val="00BA143B"/>
    <w:rsid w:val="00BA16CC"/>
    <w:rsid w:val="00BA1B09"/>
    <w:rsid w:val="00BA2B02"/>
    <w:rsid w:val="00BA371E"/>
    <w:rsid w:val="00BA3FF1"/>
    <w:rsid w:val="00BA3FF8"/>
    <w:rsid w:val="00BA40EE"/>
    <w:rsid w:val="00BA42DE"/>
    <w:rsid w:val="00BA5705"/>
    <w:rsid w:val="00BA5880"/>
    <w:rsid w:val="00BA5C19"/>
    <w:rsid w:val="00BA68F0"/>
    <w:rsid w:val="00BA6AEF"/>
    <w:rsid w:val="00BB0559"/>
    <w:rsid w:val="00BB0688"/>
    <w:rsid w:val="00BB0E40"/>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0849"/>
    <w:rsid w:val="00BD26DE"/>
    <w:rsid w:val="00BD3B90"/>
    <w:rsid w:val="00BD3F74"/>
    <w:rsid w:val="00BD3FB1"/>
    <w:rsid w:val="00BD4470"/>
    <w:rsid w:val="00BD72D9"/>
    <w:rsid w:val="00BD7A9C"/>
    <w:rsid w:val="00BE01E7"/>
    <w:rsid w:val="00BE053D"/>
    <w:rsid w:val="00BE0AFD"/>
    <w:rsid w:val="00BE2533"/>
    <w:rsid w:val="00BE2C8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5387"/>
    <w:rsid w:val="00C1639B"/>
    <w:rsid w:val="00C165F4"/>
    <w:rsid w:val="00C20FA9"/>
    <w:rsid w:val="00C21D67"/>
    <w:rsid w:val="00C22A2D"/>
    <w:rsid w:val="00C23392"/>
    <w:rsid w:val="00C23519"/>
    <w:rsid w:val="00C25FD6"/>
    <w:rsid w:val="00C2617F"/>
    <w:rsid w:val="00C268A1"/>
    <w:rsid w:val="00C2693F"/>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715F1"/>
    <w:rsid w:val="00C71EF4"/>
    <w:rsid w:val="00C73295"/>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05C6"/>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3A94"/>
    <w:rsid w:val="00D040B3"/>
    <w:rsid w:val="00D0577C"/>
    <w:rsid w:val="00D0746E"/>
    <w:rsid w:val="00D07F89"/>
    <w:rsid w:val="00D12A1B"/>
    <w:rsid w:val="00D148B3"/>
    <w:rsid w:val="00D1517A"/>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46C"/>
    <w:rsid w:val="00D37760"/>
    <w:rsid w:val="00D40903"/>
    <w:rsid w:val="00D41456"/>
    <w:rsid w:val="00D420BB"/>
    <w:rsid w:val="00D42E1E"/>
    <w:rsid w:val="00D433E8"/>
    <w:rsid w:val="00D43990"/>
    <w:rsid w:val="00D43D31"/>
    <w:rsid w:val="00D43F22"/>
    <w:rsid w:val="00D449A7"/>
    <w:rsid w:val="00D44F9F"/>
    <w:rsid w:val="00D45681"/>
    <w:rsid w:val="00D45AE8"/>
    <w:rsid w:val="00D45E9F"/>
    <w:rsid w:val="00D464C6"/>
    <w:rsid w:val="00D46531"/>
    <w:rsid w:val="00D46CB5"/>
    <w:rsid w:val="00D47471"/>
    <w:rsid w:val="00D479AD"/>
    <w:rsid w:val="00D47B67"/>
    <w:rsid w:val="00D50474"/>
    <w:rsid w:val="00D5063D"/>
    <w:rsid w:val="00D50C05"/>
    <w:rsid w:val="00D50CE7"/>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3B79"/>
    <w:rsid w:val="00D640CF"/>
    <w:rsid w:val="00D6469D"/>
    <w:rsid w:val="00D665D4"/>
    <w:rsid w:val="00D6729D"/>
    <w:rsid w:val="00D67586"/>
    <w:rsid w:val="00D707B9"/>
    <w:rsid w:val="00D71118"/>
    <w:rsid w:val="00D716C0"/>
    <w:rsid w:val="00D71C3E"/>
    <w:rsid w:val="00D71E2C"/>
    <w:rsid w:val="00D72976"/>
    <w:rsid w:val="00D738F3"/>
    <w:rsid w:val="00D73CA7"/>
    <w:rsid w:val="00D73E37"/>
    <w:rsid w:val="00D741D7"/>
    <w:rsid w:val="00D745D3"/>
    <w:rsid w:val="00D75437"/>
    <w:rsid w:val="00D7630E"/>
    <w:rsid w:val="00D76D1A"/>
    <w:rsid w:val="00D772C7"/>
    <w:rsid w:val="00D779AD"/>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A4C"/>
    <w:rsid w:val="00D961A8"/>
    <w:rsid w:val="00D9626F"/>
    <w:rsid w:val="00D96912"/>
    <w:rsid w:val="00D9792E"/>
    <w:rsid w:val="00DA0256"/>
    <w:rsid w:val="00DA0B21"/>
    <w:rsid w:val="00DA18D0"/>
    <w:rsid w:val="00DA1E50"/>
    <w:rsid w:val="00DA4295"/>
    <w:rsid w:val="00DA4E4D"/>
    <w:rsid w:val="00DA5812"/>
    <w:rsid w:val="00DA69DA"/>
    <w:rsid w:val="00DB0C9A"/>
    <w:rsid w:val="00DB25ED"/>
    <w:rsid w:val="00DB2D3A"/>
    <w:rsid w:val="00DB4840"/>
    <w:rsid w:val="00DB5B2B"/>
    <w:rsid w:val="00DB5D71"/>
    <w:rsid w:val="00DB73F1"/>
    <w:rsid w:val="00DB791F"/>
    <w:rsid w:val="00DC0632"/>
    <w:rsid w:val="00DC14DE"/>
    <w:rsid w:val="00DC17BB"/>
    <w:rsid w:val="00DC2762"/>
    <w:rsid w:val="00DC2F9F"/>
    <w:rsid w:val="00DC39F3"/>
    <w:rsid w:val="00DC3A9D"/>
    <w:rsid w:val="00DC4BFB"/>
    <w:rsid w:val="00DC5FA4"/>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3BFB"/>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06A0"/>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39C6"/>
    <w:rsid w:val="00E364A7"/>
    <w:rsid w:val="00E36664"/>
    <w:rsid w:val="00E36D3D"/>
    <w:rsid w:val="00E37F00"/>
    <w:rsid w:val="00E40339"/>
    <w:rsid w:val="00E4144B"/>
    <w:rsid w:val="00E419EC"/>
    <w:rsid w:val="00E43533"/>
    <w:rsid w:val="00E4503D"/>
    <w:rsid w:val="00E4587E"/>
    <w:rsid w:val="00E45A4E"/>
    <w:rsid w:val="00E47DC8"/>
    <w:rsid w:val="00E51EF7"/>
    <w:rsid w:val="00E5213B"/>
    <w:rsid w:val="00E52C58"/>
    <w:rsid w:val="00E53E2B"/>
    <w:rsid w:val="00E546CA"/>
    <w:rsid w:val="00E54707"/>
    <w:rsid w:val="00E54DB6"/>
    <w:rsid w:val="00E55529"/>
    <w:rsid w:val="00E55C35"/>
    <w:rsid w:val="00E55D49"/>
    <w:rsid w:val="00E56143"/>
    <w:rsid w:val="00E56356"/>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074"/>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394E"/>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3667"/>
    <w:rsid w:val="00EA4D92"/>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B9B"/>
    <w:rsid w:val="00EB6DCB"/>
    <w:rsid w:val="00EB707B"/>
    <w:rsid w:val="00EB7464"/>
    <w:rsid w:val="00EB76F8"/>
    <w:rsid w:val="00EC1AFF"/>
    <w:rsid w:val="00EC3036"/>
    <w:rsid w:val="00EC3F5D"/>
    <w:rsid w:val="00EC50FC"/>
    <w:rsid w:val="00EC5134"/>
    <w:rsid w:val="00EC556D"/>
    <w:rsid w:val="00EC6138"/>
    <w:rsid w:val="00EC6A81"/>
    <w:rsid w:val="00EC710E"/>
    <w:rsid w:val="00ED017F"/>
    <w:rsid w:val="00ED08A1"/>
    <w:rsid w:val="00ED0B4F"/>
    <w:rsid w:val="00ED2991"/>
    <w:rsid w:val="00ED2A9D"/>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9A7"/>
    <w:rsid w:val="00F00BCD"/>
    <w:rsid w:val="00F010FE"/>
    <w:rsid w:val="00F01C46"/>
    <w:rsid w:val="00F02311"/>
    <w:rsid w:val="00F027CF"/>
    <w:rsid w:val="00F030CE"/>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257F7"/>
    <w:rsid w:val="00F3005F"/>
    <w:rsid w:val="00F30917"/>
    <w:rsid w:val="00F31764"/>
    <w:rsid w:val="00F3215C"/>
    <w:rsid w:val="00F3297C"/>
    <w:rsid w:val="00F32F04"/>
    <w:rsid w:val="00F334EB"/>
    <w:rsid w:val="00F33A24"/>
    <w:rsid w:val="00F34518"/>
    <w:rsid w:val="00F35F28"/>
    <w:rsid w:val="00F361FB"/>
    <w:rsid w:val="00F36BA5"/>
    <w:rsid w:val="00F3723F"/>
    <w:rsid w:val="00F378F5"/>
    <w:rsid w:val="00F40015"/>
    <w:rsid w:val="00F408CC"/>
    <w:rsid w:val="00F42256"/>
    <w:rsid w:val="00F42B18"/>
    <w:rsid w:val="00F43487"/>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3C16"/>
    <w:rsid w:val="00F94594"/>
    <w:rsid w:val="00F945B8"/>
    <w:rsid w:val="00F95521"/>
    <w:rsid w:val="00F95666"/>
    <w:rsid w:val="00F96F31"/>
    <w:rsid w:val="00F978DA"/>
    <w:rsid w:val="00FA028A"/>
    <w:rsid w:val="00FA02C0"/>
    <w:rsid w:val="00FA0777"/>
    <w:rsid w:val="00FA0EE8"/>
    <w:rsid w:val="00FA1038"/>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66C"/>
    <w:rsid w:val="00FC2365"/>
    <w:rsid w:val="00FC3365"/>
    <w:rsid w:val="00FC33DB"/>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D5AF0"/>
    <w:rsid w:val="00FE0826"/>
    <w:rsid w:val="00FE16B8"/>
    <w:rsid w:val="00FE17DB"/>
    <w:rsid w:val="00FE1B5E"/>
    <w:rsid w:val="00FE1D53"/>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D4708-7C70-4BFA-82CF-DF8680A2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2014</TotalTime>
  <Pages>7</Pages>
  <Words>2568</Words>
  <Characters>14639</Characters>
  <Application>Microsoft Office Word</Application>
  <DocSecurity>0</DocSecurity>
  <Lines>121</Lines>
  <Paragraphs>34</Paragraphs>
  <ScaleCrop>false</ScaleCrop>
  <Company>Tom</Company>
  <LinksUpToDate>false</LinksUpToDate>
  <CharactersWithSpaces>17173</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175</cp:revision>
  <cp:lastPrinted>1995-11-21T09:41:00Z</cp:lastPrinted>
  <dcterms:created xsi:type="dcterms:W3CDTF">2024-11-01T08:49:00Z</dcterms:created>
  <dcterms:modified xsi:type="dcterms:W3CDTF">2025-03-27T11:01:00Z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